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仿宋_GB2312"/>
          <w:sz w:val="32"/>
          <w:szCs w:val="32"/>
        </w:rPr>
        <w:t>3</w:t>
      </w:r>
    </w:p>
    <w:p>
      <w:pPr>
        <w:spacing w:line="7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</w:p>
    <w:p>
      <w:pPr>
        <w:spacing w:line="7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临沂市文明和谐职工家庭名单</w:t>
      </w:r>
    </w:p>
    <w:bookmarkEnd w:id="0"/>
    <w:p>
      <w:pPr>
        <w:spacing w:line="580" w:lineRule="exact"/>
        <w:jc w:val="center"/>
        <w:rPr>
          <w:rFonts w:hint="eastAsia" w:ascii="Times New Roman" w:hAnsi="Times New Roman" w:eastAsia="楷体_GB2312"/>
          <w:color w:val="000000"/>
          <w:sz w:val="32"/>
          <w:szCs w:val="32"/>
        </w:rPr>
      </w:pPr>
      <w:r>
        <w:rPr>
          <w:rFonts w:hint="eastAsia" w:ascii="Times New Roman" w:hAnsi="Times New Roman" w:eastAsia="楷体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CESI宋体-GB18030"/>
          <w:sz w:val="32"/>
          <w:szCs w:val="32"/>
        </w:rPr>
        <w:t>30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户）</w:t>
      </w:r>
    </w:p>
    <w:p>
      <w:pPr>
        <w:tabs>
          <w:tab w:val="left" w:pos="1426"/>
        </w:tabs>
        <w:spacing w:line="560" w:lineRule="exact"/>
        <w:ind w:firstLine="640" w:firstLineChars="200"/>
        <w:textAlignment w:val="center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杨海珍    临沂市兰山区图书馆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刘晨阳    临沂市兰山区妇女联合会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刘慧萍    临沂市罗庄区盛庄街道办事处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  丹    临沂市河东区总工会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石蕊良    中共郯城县委组织部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田晶晶    兰陵县税务局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张芹芹    沂水县人力资源和社会保障局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王健芹    沂南县辛集镇人民政府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葛继艳    山东路美交通设施有限公司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  丽    费县审计局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  艳    蒙阴县科学技术局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史  宁    莒南县行政审批服务局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张贵玲    临沭县农业农村局农广校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李秉原    临沂未来科技城开发建设集团有限公司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李小燕    临沂沂河新区教育体育和卫生健康局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王海燕    临沂临港经济开发区纪检监察工作委员会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赵艳艳    临沂市水利局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  静    临沂市12345政务服务热线受理中心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范馨泽    中国国际贸易促进委员会临沂市委员会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刘珊珊    临沂第二中学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韩金彦    临沂杏园小学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  玲    临沂市人民医院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范  欣    临沂市中医医院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颜世强    临沂市计划生育协会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王凤娟    临沂市技师学院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朱孔明    临沂交通运输投资集团有限公司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马迎雪    山东北斗检测科技有限公司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公  雪    中国移动通信集团山东有限公司临沂分公司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臧灵燕    临沂国际生态城建设投资集团有限公司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吴传庆    山东惠沂通供应链有限公司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773810CE"/>
    <w:rsid w:val="7738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2024-03-13T01:37:00Z</dcterms:created>
  <dc:creator>开心</dc:creator>
  <cp:lastModifiedBy>开心</cp:lastModifiedBy>
  <dcterms:modified xsi:type="dcterms:W3CDTF">2024-03-13T01:37:51Z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E00144E3507149948A03725913B7E816_11</vt:lpwstr>
  </property>
</Properties>
</file>