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eastAsia" w:eastAsia="方正小标宋简体" w:cs="方正小标宋简体"/>
          <w:color w:val="FF0000"/>
          <w:w w:val="90"/>
          <w:sz w:val="72"/>
          <w:szCs w:val="72"/>
        </w:rPr>
      </w:pPr>
      <w:r>
        <mc:AlternateContent>
          <mc:Choice Requires="wps">
            <w:drawing>
              <wp:anchor distT="0" distB="0" distL="114300" distR="114300" simplePos="0" relativeHeight="251659264" behindDoc="0" locked="0" layoutInCell="1" allowOverlap="1">
                <wp:simplePos x="0" y="0"/>
                <wp:positionH relativeFrom="column">
                  <wp:posOffset>-18415</wp:posOffset>
                </wp:positionH>
                <wp:positionV relativeFrom="paragraph">
                  <wp:posOffset>693420</wp:posOffset>
                </wp:positionV>
                <wp:extent cx="5360670" cy="635"/>
                <wp:effectExtent l="0" t="28575" r="11430" b="46990"/>
                <wp:wrapNone/>
                <wp:docPr id="1" name="直接连接符 1"/>
                <wp:cNvGraphicFramePr/>
                <a:graphic xmlns:a="http://schemas.openxmlformats.org/drawingml/2006/main">
                  <a:graphicData uri="http://schemas.microsoft.com/office/word/2010/wordprocessingShape">
                    <wps:wsp>
                      <wps:cNvCnPr/>
                      <wps:spPr>
                        <a:xfrm>
                          <a:off x="0" y="0"/>
                          <a:ext cx="5360670" cy="635"/>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5pt;margin-top:54.6pt;height:0.05pt;width:422.1pt;z-index:251659264;mso-width-relative:page;mso-height-relative:page;" filled="f" stroked="t" coordsize="21600,21600" o:gfxdata="UEsDBAoAAAAAAIdO4kAAAAAAAAAAAAAAAAAEAAAAZHJzL1BLAwQUAAAACACHTuJAYBTkctUAAAAK&#10;AQAADwAAAGRycy9kb3ducmV2LnhtbE2PTU/DMAyG70j8h8hI3LakKR9baboDEmfYxoFj1nhttcap&#10;mnTd/j2GCxz9+tHrx+Xm4ntxxjF2gQxkSwUCqQ6uo8bA5/5tsQIRkyVn+0Bo4IoRNtXtTWkLF2ba&#10;4nmXGsElFAtroE1pKKSMdYvexmUYkHh3DKO3icexkW60M5f7XmqlnqS3HfGF1g742mJ92k3ewNfz&#10;SGHevh8/8omuUQ+nvX5UxtzfZeoFRMJL+oPhR5/VoWKnQ5jIRdEbWOg1k5yrtQbBwOohy0EcfpMc&#10;ZFXK/y9U31BLAwQUAAAACACHTuJAuRzmgfsBAADtAwAADgAAAGRycy9lMm9Eb2MueG1srVNNjtMw&#10;FN4jcQfLe5p0Ru2gqOksppQNgkoMB3i1ncTCf7Ldpr0EF0BiByuW7LkNwzF4dkKHmdl0QRbOs/35&#10;8/u+97y4PmhF9sIHaU1Np5OSEmGY5dK0Nf1wu37xkpIQwXBQ1oiaHkWg18vnzxa9q8SF7aziwhMk&#10;MaHqXU27GF1VFIF1QkOYWCcMbjbWa4g49W3BPfTIrlVxUZbzoreeO2+ZCAFXV8MmHRn9OYS2aSQT&#10;K8t2Wpg4sHqhIKKk0EkX6DJn2zSCxXdNE0QkqqaoNOYRL8F4m8ZiuYCq9eA6ycYU4JwUHmnSIA1e&#10;eqJaQQSy8/IJlZbM22CbOGFWF4OQ7AiqmJaPvHnfgRNZC1od3Mn08P9o2dv9xhPJsRMoMaCx4Hef&#10;f/z69PX3zy843n3/RqbJpN6FCrE3ZuPHWXAbnxQfGq/TH7WQQzb2eDJWHCJhuDi7nJfzK/Sc4d78&#10;cpYYi/ujzof4WlhNUlBTJU1SDRXs34Q4QP9C0rIypEfOq+ksMQL2YIO1x1A71BGxkh9vu7EewSrJ&#10;11KpdDD4dnujPNkDdsN6XeI3ZvIAlu5aQegGXN5KMKg6AfyV4SQeHfpk8HnQlIkWnBIl8DWlKCMj&#10;SHUOEk1QBr1I9g6Gpmhr+RGrsnNeth0akiuQMdgF2bmxY1Ob/TvPTPevdPk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BTkctUAAAAKAQAADwAAAAAAAAABACAAAAAiAAAAZHJzL2Rvd25yZXYueG1s&#10;UEsBAhQAFAAAAAgAh07iQLkc5oH7AQAA7QMAAA4AAAAAAAAAAQAgAAAAJAEAAGRycy9lMm9Eb2Mu&#10;eG1sUEsFBgAAAAAGAAYAWQEAAJEFAAAAAA==&#10;">
                <v:fill on="f" focussize="0,0"/>
                <v:stroke weight="4.5pt" color="#FF0000" linestyle="thickThin" joinstyle="round"/>
                <v:imagedata o:title=""/>
                <o:lock v:ext="edit" aspectratio="f"/>
              </v:line>
            </w:pict>
          </mc:Fallback>
        </mc:AlternateContent>
      </w:r>
      <w:r>
        <w:rPr>
          <w:rFonts w:hint="eastAsia" w:eastAsia="方正小标宋简体" w:cs="方正小标宋简体"/>
          <w:color w:val="FF0000"/>
          <w:w w:val="90"/>
          <w:sz w:val="72"/>
          <w:szCs w:val="72"/>
        </w:rPr>
        <w:t>临沂市总工会女职工委员会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关于组织参加2022年“玫瑰书香”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全国女职工主题阅读活动的通知</w:t>
      </w:r>
    </w:p>
    <w:p>
      <w:pPr>
        <w:pStyle w:val="8"/>
        <w:ind w:left="0" w:leftChars="0" w:firstLine="0" w:firstLineChars="0"/>
        <w:rPr>
          <w:rFonts w:hint="eastAsia" w:ascii="方正仿宋_GBK" w:hAnsi="方正仿宋_GBK" w:eastAsia="方正仿宋_GBK" w:cs="方正仿宋_GBK"/>
          <w:sz w:val="32"/>
          <w:szCs w:val="40"/>
        </w:rPr>
      </w:pPr>
    </w:p>
    <w:p>
      <w:pPr>
        <w:pStyle w:val="8"/>
        <w:ind w:left="0" w:leftChars="0" w:firstLine="0" w:firstLineChars="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各县区（开发区）总工会，临沂矿业集团公司工会，市直机关工会工委，市直产业（行业、系统）、大企业工会女职工委员会：</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为深入学习宣传贯彻习近平新时代中国特色社会主义思想，贯彻落实习近平总书记关于工人阶级和工会工作、关于妇女工作的重要论述以及致首届大国工匠创新交流大会贺信精神，进一步加强对广大职工的思想政治引领，以实际行动迎接党的二十大胜利召开，根据全总</w:t>
      </w:r>
      <w:r>
        <w:rPr>
          <w:rFonts w:hint="eastAsia" w:ascii="方正仿宋_GBK" w:hAnsi="方正仿宋_GBK" w:eastAsia="方正仿宋_GBK" w:cs="方正仿宋_GBK"/>
          <w:sz w:val="32"/>
          <w:szCs w:val="40"/>
          <w:lang w:eastAsia="zh-CN"/>
        </w:rPr>
        <w:t>、省总</w:t>
      </w:r>
      <w:r>
        <w:rPr>
          <w:rFonts w:hint="eastAsia" w:ascii="方正仿宋_GBK" w:hAnsi="方正仿宋_GBK" w:eastAsia="方正仿宋_GBK" w:cs="方正仿宋_GBK"/>
          <w:sz w:val="32"/>
          <w:szCs w:val="40"/>
        </w:rPr>
        <w:t>通知要求，现就组织参加2022年“玫瑰书香”全国女职工主题阅读活动有关事项通知如下。</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黑体_GBK" w:hAnsi="方正黑体_GBK" w:eastAsia="方正黑体_GBK" w:cs="方正黑体_GBK"/>
          <w:sz w:val="32"/>
          <w:szCs w:val="40"/>
        </w:rPr>
        <w:t>一、总体目标</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在“阅读经典好书 争当时代工匠”全国工会职工书屋主题阅读交流活动总体框架下，各级工会女职工组织开展形式多样、内容丰富的“玫瑰书香”全国女职工主题阅读活动，切实发挥职工书屋、女职工阅读阵地的精神文化家园作用，逐步打造“玫瑰书香”女职工阅读品牌。</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黑体_GBK" w:hAnsi="方正黑体_GBK" w:eastAsia="方正黑体_GBK" w:cs="方正黑体_GBK"/>
          <w:sz w:val="32"/>
          <w:szCs w:val="40"/>
        </w:rPr>
        <w:t>二、活动时间</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2022年7-9月。</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黑体_GBK" w:hAnsi="方正黑体_GBK" w:eastAsia="方正黑体_GBK" w:cs="方正黑体_GBK"/>
          <w:sz w:val="32"/>
          <w:szCs w:val="40"/>
        </w:rPr>
        <w:t>三、主要活动</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（一）举办线上线下女职工阅读活动。各地各单位围绕总体目标，结合工作实际，将“玫瑰书香”与“书香三八”读书活动结合起来，举办线上线下、形式多样的主题阅读活动。</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（二）参与主题诵读活动。结合省总工会和省委网信办联合开展的2022年“网聚职工正能量 争做中国好网民”主题活动，组织女职工积极参与“阅读经典好书 争做中国好网民”为主题的诵读，引导女职工在诵读中学习新思想，感受经典魅力，开启智慧人生。各单位可择优选送优秀诵读作品。</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三）推动女职工读书会建设工作。通过开展“玫瑰书香”全国女职工主题阅读，总结已有经验和成果，结合实际推动和指导各基层企事业单位广泛建立女职工读书会，夯实阅读活动的基层基础，最大限度把热爱学习阅读、富有创新理念的女职工吸引到工会组织主导的活动中来。各单位可择优选送示范性女职工读书会。</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市总工会女职工部将择优逐级向省总、全总女职委办公室推荐优秀项目、优秀女职工阅读组织。</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黑体_GBK" w:hAnsi="方正黑体_GBK" w:eastAsia="方正黑体_GBK" w:cs="方正黑体_GBK"/>
          <w:sz w:val="32"/>
          <w:szCs w:val="40"/>
        </w:rPr>
        <w:t>四、工作要求</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一）高度重视。各单位要充分认识组织参加“玫瑰书香”全国女职工阅读活动的重要意义，与做好女职工思想政治引领、促进女职工素质提升、激励女职工创先争优、持续推进家庭文明建设等相结合，广泛发动、精心组织，积极营造广大女职工爱读书、勤读书、善读书的浓厚氛围。</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（二）广泛发动。各单位要面向基层、面向女职工，按照活动总体部署，结合本地实际，广泛开展形式多样、丰富多彩的阅读交流活动，引导女职工爱读书、读好书，带动家</w:t>
      </w:r>
      <w:bookmarkStart w:id="0" w:name="_GoBack"/>
      <w:bookmarkEnd w:id="0"/>
      <w:r>
        <w:rPr>
          <w:rFonts w:hint="eastAsia" w:ascii="方正仿宋_GBK" w:hAnsi="方正仿宋_GBK" w:eastAsia="方正仿宋_GBK" w:cs="方正仿宋_GBK"/>
          <w:sz w:val="32"/>
          <w:szCs w:val="40"/>
        </w:rPr>
        <w:t>庭阅读，推动在全社会形成热爱阅读的良好风尚。</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（三）加强宣传。各单位要通过新媒体和传统媒体平台，及时总结活动中的好做法、好经验和先进典型，推动主题阅读活动不断深入，进一步扩大阅读活动的覆盖面、知晓度和影响力。</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lang w:eastAsia="zh-CN"/>
        </w:rPr>
        <w:t>（四）</w:t>
      </w:r>
      <w:r>
        <w:rPr>
          <w:rFonts w:hint="eastAsia" w:ascii="方正仿宋_GBK" w:hAnsi="方正仿宋_GBK" w:eastAsia="方正仿宋_GBK" w:cs="方正仿宋_GBK"/>
          <w:sz w:val="32"/>
          <w:szCs w:val="40"/>
        </w:rPr>
        <w:t>征集阅读成果。开展读书征文、最美阅照、阅读视频3个项目作品的征集活动。县区</w:t>
      </w:r>
      <w:r>
        <w:rPr>
          <w:rFonts w:hint="eastAsia" w:ascii="方正仿宋_GBK" w:hAnsi="方正仿宋_GBK" w:eastAsia="方正仿宋_GBK" w:cs="方正仿宋_GBK"/>
          <w:sz w:val="32"/>
          <w:szCs w:val="40"/>
          <w:lang w:eastAsia="zh-CN"/>
        </w:rPr>
        <w:t>（开发区）</w:t>
      </w:r>
      <w:r>
        <w:rPr>
          <w:rFonts w:hint="eastAsia" w:ascii="方正仿宋_GBK" w:hAnsi="方正仿宋_GBK" w:eastAsia="方正仿宋_GBK" w:cs="方正仿宋_GBK"/>
          <w:sz w:val="32"/>
          <w:szCs w:val="40"/>
        </w:rPr>
        <w:t>总工会每个项目报送1个作品，市直产业（行业、系统）、大企业工会可选择其中一个项目报送1个作品。作品要政治方向正确，内容积极向上。视频要在3分钟以内，画面清晰流畅。</w:t>
      </w:r>
    </w:p>
    <w:p>
      <w:pPr>
        <w:pStyle w:val="8"/>
        <w:ind w:left="0" w:leftChars="0"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lang w:eastAsia="zh-CN"/>
        </w:rPr>
        <w:t>（五）</w:t>
      </w:r>
      <w:r>
        <w:rPr>
          <w:rFonts w:hint="eastAsia" w:ascii="方正仿宋_GBK" w:hAnsi="方正仿宋_GBK" w:eastAsia="方正仿宋_GBK" w:cs="方正仿宋_GBK"/>
          <w:sz w:val="32"/>
          <w:szCs w:val="40"/>
        </w:rPr>
        <w:t>发现、培育优秀女职工阅读组织。通过开展“玫瑰书香”全国女职工主题阅读，发现、培育和打造一批读书坊、读书会、诗社等优秀女职工阅读组织。各县区、各单位可根据实际情况报送1个女职工阅读组织，并附简要介绍。</w:t>
      </w:r>
    </w:p>
    <w:p>
      <w:pPr>
        <w:pStyle w:val="8"/>
        <w:ind w:left="0" w:leftChars="0" w:firstLine="0" w:firstLineChars="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rPr>
        <w:t>请各县区、各单位于</w:t>
      </w:r>
      <w:r>
        <w:rPr>
          <w:rFonts w:hint="eastAsia" w:ascii="方正仿宋_GBK" w:hAnsi="方正仿宋_GBK" w:eastAsia="方正仿宋_GBK" w:cs="方正仿宋_GBK"/>
          <w:sz w:val="32"/>
          <w:szCs w:val="40"/>
          <w:lang w:val="en-US" w:eastAsia="zh-CN"/>
        </w:rPr>
        <w:t>9</w:t>
      </w:r>
      <w:r>
        <w:rPr>
          <w:rFonts w:hint="eastAsia" w:ascii="方正仿宋_GBK" w:hAnsi="方正仿宋_GBK" w:eastAsia="方正仿宋_GBK" w:cs="方正仿宋_GBK"/>
          <w:sz w:val="32"/>
          <w:szCs w:val="40"/>
        </w:rPr>
        <w:t>月5日前将活动总结、征集项目和女职工阅读组织及简要介绍报市总工会女职工部邮箱</w:t>
      </w:r>
      <w:r>
        <w:rPr>
          <w:rFonts w:hint="eastAsia" w:ascii="方正仿宋_GBK" w:hAnsi="方正仿宋_GBK" w:eastAsia="方正仿宋_GBK" w:cs="方正仿宋_GBK"/>
          <w:sz w:val="32"/>
          <w:szCs w:val="40"/>
          <w:lang w:eastAsia="zh-CN"/>
        </w:rPr>
        <w:t>。</w:t>
      </w:r>
    </w:p>
    <w:p>
      <w:pPr>
        <w:pStyle w:val="8"/>
        <w:ind w:left="0" w:leftChars="0" w:firstLine="640" w:firstLineChars="200"/>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rPr>
        <w:t>联系人：</w:t>
      </w:r>
      <w:r>
        <w:rPr>
          <w:rFonts w:hint="eastAsia" w:ascii="方正仿宋_GBK" w:hAnsi="方正仿宋_GBK" w:eastAsia="方正仿宋_GBK" w:cs="方正仿宋_GBK"/>
          <w:sz w:val="32"/>
          <w:szCs w:val="40"/>
          <w:lang w:eastAsia="zh-CN"/>
        </w:rPr>
        <w:t>石佳玉，</w:t>
      </w:r>
      <w:r>
        <w:rPr>
          <w:rFonts w:hint="eastAsia" w:ascii="方正仿宋_GBK" w:hAnsi="方正仿宋_GBK" w:eastAsia="方正仿宋_GBK" w:cs="方正仿宋_GBK"/>
          <w:sz w:val="32"/>
          <w:szCs w:val="40"/>
        </w:rPr>
        <w:t>联系电话：</w:t>
      </w:r>
      <w:r>
        <w:rPr>
          <w:rFonts w:hint="eastAsia" w:ascii="方正仿宋_GBK" w:hAnsi="方正仿宋_GBK" w:eastAsia="方正仿宋_GBK" w:cs="方正仿宋_GBK"/>
          <w:sz w:val="32"/>
          <w:szCs w:val="40"/>
          <w:lang w:val="en-US" w:eastAsia="zh-CN"/>
        </w:rPr>
        <w:t>8726719，</w:t>
      </w:r>
      <w:r>
        <w:rPr>
          <w:rFonts w:hint="eastAsia" w:ascii="方正仿宋_GBK" w:hAnsi="方正仿宋_GBK" w:eastAsia="方正仿宋_GBK" w:cs="方正仿宋_GBK"/>
          <w:sz w:val="32"/>
          <w:szCs w:val="40"/>
        </w:rPr>
        <w:t>邮箱：</w:t>
      </w:r>
      <w:r>
        <w:rPr>
          <w:rFonts w:hint="eastAsia" w:ascii="方正仿宋_GBK" w:hAnsi="方正仿宋_GBK" w:eastAsia="方正仿宋_GBK" w:cs="方正仿宋_GBK"/>
          <w:sz w:val="32"/>
          <w:szCs w:val="40"/>
          <w:lang w:val="en-US" w:eastAsia="zh-CN"/>
        </w:rPr>
        <w:t>lyszghngb@ly.shandong.cn。</w:t>
      </w:r>
    </w:p>
    <w:p>
      <w:pPr>
        <w:pStyle w:val="8"/>
        <w:ind w:left="0" w:leftChars="0" w:firstLine="0" w:firstLineChars="0"/>
        <w:jc w:val="right"/>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 xml:space="preserve">临沂市总工会女职工部      </w:t>
      </w:r>
    </w:p>
    <w:p>
      <w:pPr>
        <w:pStyle w:val="8"/>
        <w:ind w:left="0" w:leftChars="0" w:firstLine="0" w:firstLineChars="0"/>
        <w:jc w:val="right"/>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rPr>
        <w:t>2022年7月</w:t>
      </w:r>
      <w:r>
        <w:rPr>
          <w:rFonts w:hint="eastAsia" w:ascii="方正仿宋_GBK" w:hAnsi="方正仿宋_GBK" w:eastAsia="方正仿宋_GBK" w:cs="方正仿宋_GBK"/>
          <w:sz w:val="32"/>
          <w:szCs w:val="40"/>
          <w:lang w:val="en-US" w:eastAsia="zh-CN"/>
        </w:rPr>
        <w:t>19</w:t>
      </w:r>
      <w:r>
        <w:rPr>
          <w:rFonts w:hint="eastAsia" w:ascii="方正仿宋_GBK" w:hAnsi="方正仿宋_GBK" w:eastAsia="方正仿宋_GBK" w:cs="方正仿宋_GBK"/>
          <w:sz w:val="32"/>
          <w:szCs w:val="4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2A"/>
    <w:multiLevelType w:val="multilevel"/>
    <w:tmpl w:val="0000002A"/>
    <w:lvl w:ilvl="0" w:tentative="0">
      <w:start w:val="1"/>
      <w:numFmt w:val="bullet"/>
      <w:pStyle w:val="3"/>
      <w:lvlText w:val=""/>
      <w:lvlJc w:val="left"/>
      <w:pPr>
        <w:tabs>
          <w:tab w:val="left" w:pos="360"/>
        </w:tabs>
        <w:ind w:left="360" w:hanging="360"/>
      </w:pPr>
      <w:rPr>
        <w:rFonts w:hint="default" w:ascii="Wingdings" w:hAnsi="Wingdings"/>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5BE67D4D"/>
    <w:rsid w:val="5FFBEE8E"/>
    <w:rsid w:val="6F3E08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公1"/>
    <w:basedOn w:val="1"/>
    <w:qFormat/>
    <w:uiPriority w:val="99"/>
    <w:pPr>
      <w:spacing w:line="560" w:lineRule="exact"/>
      <w:ind w:firstLine="200" w:firstLineChars="200"/>
    </w:pPr>
    <w:rPr>
      <w:rFonts w:ascii="Calibri" w:hAnsi="Calibri" w:eastAsia="宋体" w:cs="Times New Roman"/>
      <w:color w:val="000000"/>
      <w:szCs w:val="32"/>
    </w:rPr>
  </w:style>
  <w:style w:type="paragraph" w:styleId="3">
    <w:name w:val="Block Text"/>
    <w:basedOn w:val="1"/>
    <w:qFormat/>
    <w:uiPriority w:val="0"/>
    <w:pPr>
      <w:widowControl w:val="0"/>
      <w:numPr>
        <w:ilvl w:val="0"/>
        <w:numId w:val="1"/>
      </w:numPr>
      <w:spacing w:after="120"/>
      <w:ind w:left="1440" w:leftChars="700" w:right="1440" w:firstLine="0"/>
      <w:jc w:val="both"/>
    </w:pPr>
    <w:rPr>
      <w:rFonts w:ascii="Calibri" w:hAnsi="Calibri" w:eastAsia="仿宋_GB2312" w:cs="Times New Roman"/>
      <w:kern w:val="2"/>
      <w:sz w:val="24"/>
      <w:szCs w:val="20"/>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UserStyle_0"/>
    <w:basedOn w:val="1"/>
    <w:qFormat/>
    <w:uiPriority w:val="0"/>
    <w:pPr>
      <w:spacing w:line="560" w:lineRule="exact"/>
      <w:ind w:firstLine="200" w:firstLineChars="200"/>
      <w:jc w:val="both"/>
      <w:textAlignment w:val="baseline"/>
    </w:pPr>
    <w:rPr>
      <w:rFonts w:ascii="Calibri" w:hAnsi="Calibri" w:eastAsia="仿宋_GB2312" w:cs="Times New Roman"/>
      <w:color w:val="000000"/>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1410</Words>
  <Characters>1457</Characters>
  <Lines>0</Lines>
  <Paragraphs>0</Paragraphs>
  <TotalTime>4</TotalTime>
  <ScaleCrop>false</ScaleCrop>
  <LinksUpToDate>false</LinksUpToDate>
  <CharactersWithSpaces>1466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Administrator</cp:lastModifiedBy>
  <dcterms:modified xsi:type="dcterms:W3CDTF">2022-07-20T01:30:31Z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2B2CADFF7993472692C1EF55EED10909</vt:lpwstr>
  </property>
</Properties>
</file>