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rPr>
          <w:rFonts w:hint="default" w:ascii="Times New Roman" w:hAnsi="Times New Roman" w:eastAsia="仿宋_GB2312" w:cs="Times New Roman"/>
          <w:sz w:val="28"/>
          <w:szCs w:val="28"/>
        </w:rPr>
      </w:pPr>
      <w:r>
        <w:rPr>
          <w:rFonts w:hint="eastAsia" w:hAnsi="黑体" w:eastAsia="黑体"/>
          <w:color w:val="000000"/>
          <w:sz w:val="28"/>
          <w:szCs w:val="28"/>
        </w:rPr>
        <w:t>附件</w:t>
      </w:r>
      <w:r>
        <w:rPr>
          <w:rFonts w:hint="default" w:ascii="Times New Roman" w:hAnsi="Times New Roman" w:eastAsia="仿宋_GB2312" w:cs="Times New Roman"/>
          <w:sz w:val="28"/>
          <w:szCs w:val="28"/>
        </w:rPr>
        <w:t>1</w:t>
      </w:r>
    </w:p>
    <w:p>
      <w:pPr>
        <w:keepNext w:val="0"/>
        <w:keepLines w:val="0"/>
        <w:pageBreakBefore w:val="0"/>
        <w:widowControl w:val="0"/>
        <w:kinsoku/>
        <w:wordWrap/>
        <w:overflowPunct/>
        <w:topLinePunct w:val="0"/>
        <w:autoSpaceDE/>
        <w:autoSpaceDN/>
        <w:bidi w:val="0"/>
        <w:adjustRightInd/>
        <w:snapToGrid/>
        <w:spacing w:line="560" w:lineRule="exact"/>
        <w:rPr>
          <w:rFonts w:eastAsia="黑体"/>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rPr>
          <w:rFonts w:hint="eastAsia" w:ascii="方正小标宋_GBK" w:hAnsi="方正小标宋_GBK" w:eastAsia="方正小标宋_GBK" w:cs="方正小标宋_GBK"/>
          <w:color w:val="000000"/>
          <w:sz w:val="44"/>
          <w:szCs w:val="44"/>
        </w:rPr>
      </w:pPr>
      <w:bookmarkStart w:id="0" w:name="_GoBack"/>
      <w:r>
        <w:rPr>
          <w:rFonts w:hint="eastAsia" w:ascii="方正小标宋_GBK" w:hAnsi="方正小标宋_GBK" w:eastAsia="方正小标宋_GBK" w:cs="方正小标宋_GBK"/>
          <w:color w:val="000000"/>
          <w:sz w:val="44"/>
          <w:szCs w:val="44"/>
        </w:rPr>
        <w:t>临沂市女职工建功立业标兵岗</w:t>
      </w:r>
      <w:r>
        <w:rPr>
          <w:rFonts w:hint="eastAsia" w:ascii="方正小标宋_GBK" w:hAnsi="方正小标宋_GBK" w:eastAsia="方正小标宋_GBK" w:cs="方正小标宋_GBK"/>
          <w:color w:val="000000"/>
          <w:sz w:val="44"/>
          <w:szCs w:val="44"/>
          <w:lang w:val="en-US" w:eastAsia="zh-CN"/>
        </w:rPr>
        <w:t>候选</w:t>
      </w:r>
      <w:r>
        <w:rPr>
          <w:rFonts w:hint="eastAsia" w:ascii="方正小标宋_GBK" w:hAnsi="方正小标宋_GBK" w:eastAsia="方正小标宋_GBK" w:cs="方正小标宋_GBK"/>
          <w:color w:val="000000"/>
          <w:sz w:val="44"/>
          <w:szCs w:val="44"/>
        </w:rPr>
        <w:t>名单</w:t>
      </w:r>
    </w:p>
    <w:bookmarkEnd w:id="0"/>
    <w:p>
      <w:pPr>
        <w:keepNext w:val="0"/>
        <w:keepLines w:val="0"/>
        <w:pageBreakBefore w:val="0"/>
        <w:widowControl w:val="0"/>
        <w:kinsoku/>
        <w:wordWrap/>
        <w:overflowPunct/>
        <w:topLinePunct w:val="0"/>
        <w:autoSpaceDE/>
        <w:autoSpaceDN/>
        <w:bidi w:val="0"/>
        <w:adjustRightInd/>
        <w:snapToGrid/>
        <w:spacing w:line="560" w:lineRule="exact"/>
        <w:jc w:val="center"/>
        <w:rPr>
          <w:rFonts w:eastAsia="楷体_GB2312"/>
          <w:color w:val="000000"/>
          <w:sz w:val="32"/>
          <w:szCs w:val="32"/>
        </w:rPr>
      </w:pPr>
      <w:r>
        <w:rPr>
          <w:rFonts w:hint="eastAsia" w:eastAsia="楷体_GB2312"/>
          <w:color w:val="000000"/>
          <w:sz w:val="32"/>
          <w:szCs w:val="32"/>
        </w:rPr>
        <w:t>（</w:t>
      </w:r>
      <w:r>
        <w:rPr>
          <w:rFonts w:hint="eastAsia" w:ascii="Times New Roman" w:hAnsi="Times New Roman" w:eastAsia="仿宋_GB2312" w:cs="Times New Roman"/>
          <w:sz w:val="32"/>
          <w:szCs w:val="32"/>
          <w:lang w:val="en-US" w:eastAsia="zh-CN"/>
        </w:rPr>
        <w:t>50</w:t>
      </w:r>
      <w:r>
        <w:rPr>
          <w:rFonts w:hint="eastAsia" w:eastAsia="楷体_GB2312"/>
          <w:color w:val="000000"/>
          <w:sz w:val="32"/>
          <w:szCs w:val="32"/>
        </w:rPr>
        <w:t>个）</w:t>
      </w:r>
    </w:p>
    <w:p>
      <w:pPr>
        <w:keepNext w:val="0"/>
        <w:keepLines w:val="0"/>
        <w:pageBreakBefore w:val="0"/>
        <w:widowControl w:val="0"/>
        <w:kinsoku/>
        <w:wordWrap/>
        <w:overflowPunct/>
        <w:topLinePunct w:val="0"/>
        <w:autoSpaceDE/>
        <w:autoSpaceDN/>
        <w:bidi w:val="0"/>
        <w:adjustRightInd/>
        <w:snapToGrid/>
        <w:spacing w:line="560" w:lineRule="exact"/>
        <w:textAlignment w:val="center"/>
        <w:rPr>
          <w:rFonts w:hint="eastAsia" w:eastAsia="仿宋_GB2312" w:cs="仿宋_GB2312"/>
          <w:color w:val="000000"/>
          <w:kern w:val="0"/>
          <w:sz w:val="32"/>
          <w:szCs w:val="32"/>
          <w:lang w:bidi="ar"/>
        </w:rPr>
      </w:pPr>
    </w:p>
    <w:p>
      <w:pPr>
        <w:tabs>
          <w:tab w:val="center" w:pos="4575"/>
        </w:tabs>
        <w:spacing w:line="560" w:lineRule="exact"/>
        <w:jc w:val="left"/>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山东新兴华环保科技材料有限公司纸板营销部</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兰山区工人文化宫办公室</w:t>
      </w:r>
    </w:p>
    <w:p>
      <w:pPr>
        <w:tabs>
          <w:tab w:val="center" w:pos="4575"/>
        </w:tabs>
        <w:spacing w:line="560" w:lineRule="exact"/>
        <w:jc w:val="left"/>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国家税务总局临沂市兰山区税务局银雀山税务分局办税服务厅临沂利信铝业有限公司后处理车间打磨班组</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罗庄区沂堂镇卫生院预防接种门诊</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临沂市河东区八湖镇党建群团办公室</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国家税务总局临沂市河东区税务局党委办公室</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郯城县图书馆少儿流通部</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郯城县妇联维权和家庭儿童工作部</w:t>
      </w:r>
    </w:p>
    <w:p>
      <w:pPr>
        <w:tabs>
          <w:tab w:val="center" w:pos="4575"/>
        </w:tabs>
        <w:spacing w:line="560" w:lineRule="exact"/>
        <w:jc w:val="left"/>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兰陵城投热力有限公司热线服务部</w:t>
      </w:r>
    </w:p>
    <w:p>
      <w:pPr>
        <w:tabs>
          <w:tab w:val="center" w:pos="4575"/>
        </w:tabs>
        <w:spacing w:line="560" w:lineRule="exact"/>
        <w:jc w:val="left"/>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兰陵新天地培训有限公司客房部</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国家税务总局沂水县税务局收入核算股</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山东恒泰纺织有限公司纺纱开发科</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沂水县互联网信息安全服务中心网络宣传评论室</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山东省国安标志服装有限公司缝制组</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沂南县法律援助中心</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沂南县劳动人事争议仲裁院</w:t>
      </w:r>
    </w:p>
    <w:p>
      <w:pPr>
        <w:tabs>
          <w:tab w:val="center" w:pos="4575"/>
        </w:tabs>
        <w:spacing w:line="560" w:lineRule="exact"/>
        <w:jc w:val="left"/>
        <w:rPr>
          <w:rFonts w:hint="eastAsia" w:ascii="Times New Roman" w:hAnsi="Times New Roman" w:eastAsia="仿宋_GB2312"/>
          <w:sz w:val="32"/>
          <w:szCs w:val="32"/>
          <w:highlight w:val="none"/>
          <w:lang w:eastAsia="zh-CN"/>
        </w:rPr>
      </w:pPr>
      <w:r>
        <w:rPr>
          <w:rFonts w:hint="eastAsia" w:ascii="Times New Roman" w:hAnsi="Times New Roman" w:eastAsia="仿宋_GB2312"/>
          <w:sz w:val="32"/>
          <w:szCs w:val="32"/>
          <w:highlight w:val="none"/>
        </w:rPr>
        <w:t>平邑县第二实验小学党建</w:t>
      </w:r>
      <w:r>
        <w:rPr>
          <w:rFonts w:hint="eastAsia" w:ascii="Times New Roman" w:hAnsi="Times New Roman" w:eastAsia="仿宋_GB2312"/>
          <w:sz w:val="32"/>
          <w:szCs w:val="32"/>
          <w:highlight w:val="none"/>
          <w:lang w:eastAsia="zh-CN"/>
        </w:rPr>
        <w:t>办公室</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沂蒙山旅游区龟蒙景区导游讲解班组</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费县公安局1</w:t>
      </w:r>
      <w:r>
        <w:rPr>
          <w:rFonts w:hint="eastAsia" w:ascii="Times New Roman" w:hAnsi="Times New Roman" w:eastAsia="仿宋_GB2312"/>
          <w:sz w:val="32"/>
          <w:szCs w:val="32"/>
          <w:highlight w:val="none"/>
          <w:lang w:val="en-US" w:eastAsia="zh-CN"/>
        </w:rPr>
        <w:t>1</w:t>
      </w:r>
      <w:r>
        <w:rPr>
          <w:rFonts w:hint="eastAsia" w:ascii="Times New Roman" w:hAnsi="Times New Roman" w:eastAsia="仿宋_GB2312"/>
          <w:sz w:val="32"/>
          <w:szCs w:val="32"/>
          <w:highlight w:val="none"/>
        </w:rPr>
        <w:t>0</w:t>
      </w:r>
      <w:r>
        <w:rPr>
          <w:rFonts w:hint="eastAsia" w:ascii="仿宋_GB2312" w:hAnsi="仿宋_GB2312" w:eastAsia="仿宋_GB2312" w:cs="仿宋_GB2312"/>
          <w:bCs/>
          <w:sz w:val="32"/>
          <w:szCs w:val="32"/>
          <w:highlight w:val="none"/>
          <w:lang w:val="en" w:eastAsia="zh-CN"/>
        </w:rPr>
        <w:t>报</w:t>
      </w:r>
      <w:r>
        <w:rPr>
          <w:rFonts w:hint="eastAsia" w:ascii="Times New Roman" w:hAnsi="Times New Roman" w:eastAsia="仿宋_GB2312"/>
          <w:sz w:val="32"/>
          <w:szCs w:val="32"/>
          <w:highlight w:val="none"/>
        </w:rPr>
        <w:t>警服务台</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天元重工涂装车间涂刮班组</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蒙阴县档案馆综合股</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蒙阴县群众文化服务中心-图书服务室（图书馆）</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莒南县第一小学人民路校区五年级教研组</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莒南县税务局十字路税务分局税费服务站</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临沭县教育和体育局工会办公室</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临沭县中医医院康复医学二科</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金沂蒙集团有限公司档案室</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临沂高新医院妇产科</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临沂高新区税务局纳税服务股</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临沂市沂河新区白沙埠镇热线办公室</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临沂沂河新区行政审批服务局市场准入科</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山东一方制药有限公司质量部</w:t>
      </w:r>
      <w:r>
        <w:rPr>
          <w:rFonts w:hint="eastAsia" w:ascii="方正仿宋_GBK" w:hAnsi="方正仿宋_GBK" w:eastAsia="方正仿宋_GBK" w:cs="方正仿宋_GBK"/>
          <w:sz w:val="32"/>
          <w:szCs w:val="32"/>
          <w:highlight w:val="none"/>
        </w:rPr>
        <w:t>QC</w:t>
      </w:r>
      <w:r>
        <w:rPr>
          <w:rFonts w:hint="eastAsia" w:ascii="Times New Roman" w:hAnsi="Times New Roman" w:eastAsia="仿宋_GB2312"/>
          <w:sz w:val="32"/>
          <w:szCs w:val="32"/>
          <w:highlight w:val="none"/>
        </w:rPr>
        <w:t>组</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临沂钢铁投资集团有限公司人力资源部</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临沂临港经济开发区行政审批服务局市场准入审批部</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lang w:eastAsia="zh-CN"/>
        </w:rPr>
        <w:t>临沂</w:t>
      </w:r>
      <w:r>
        <w:rPr>
          <w:rFonts w:hint="eastAsia" w:ascii="Times New Roman" w:hAnsi="Times New Roman" w:eastAsia="仿宋_GB2312"/>
          <w:sz w:val="32"/>
          <w:szCs w:val="32"/>
          <w:highlight w:val="none"/>
        </w:rPr>
        <w:t>市财政局机关党委</w:t>
      </w:r>
    </w:p>
    <w:p>
      <w:pPr>
        <w:tabs>
          <w:tab w:val="center" w:pos="4575"/>
        </w:tabs>
        <w:spacing w:line="560" w:lineRule="exact"/>
        <w:jc w:val="left"/>
        <w:rPr>
          <w:rFonts w:hint="eastAsia" w:ascii="Times New Roman" w:hAnsi="Times New Roman" w:eastAsia="仿宋_GB2312"/>
          <w:b w:val="0"/>
          <w:bCs w:val="0"/>
          <w:sz w:val="32"/>
          <w:szCs w:val="32"/>
          <w:highlight w:val="none"/>
        </w:rPr>
      </w:pPr>
      <w:r>
        <w:rPr>
          <w:rFonts w:hint="eastAsia" w:ascii="Times New Roman" w:hAnsi="Times New Roman" w:eastAsia="仿宋_GB2312"/>
          <w:sz w:val="32"/>
          <w:szCs w:val="32"/>
          <w:highlight w:val="none"/>
          <w:lang w:eastAsia="zh-CN"/>
        </w:rPr>
        <w:t>临沂</w:t>
      </w:r>
      <w:r>
        <w:rPr>
          <w:rFonts w:hint="eastAsia" w:ascii="Times New Roman" w:hAnsi="Times New Roman" w:eastAsia="仿宋_GB2312"/>
          <w:b w:val="0"/>
          <w:bCs w:val="0"/>
          <w:sz w:val="32"/>
          <w:szCs w:val="32"/>
          <w:highlight w:val="none"/>
        </w:rPr>
        <w:t>市</w:t>
      </w:r>
      <w:r>
        <w:rPr>
          <w:rFonts w:hint="eastAsia" w:ascii="Times New Roman" w:hAnsi="Times New Roman" w:eastAsia="仿宋_GB2312"/>
          <w:b w:val="0"/>
          <w:bCs w:val="0"/>
          <w:sz w:val="32"/>
          <w:szCs w:val="32"/>
          <w:highlight w:val="none"/>
          <w:lang w:eastAsia="zh-CN"/>
        </w:rPr>
        <w:t>人力资源和社会保障局</w:t>
      </w:r>
      <w:r>
        <w:rPr>
          <w:rFonts w:hint="eastAsia" w:ascii="Times New Roman" w:hAnsi="Times New Roman" w:eastAsia="仿宋_GB2312"/>
          <w:b w:val="0"/>
          <w:bCs w:val="0"/>
          <w:sz w:val="32"/>
          <w:szCs w:val="32"/>
          <w:highlight w:val="none"/>
        </w:rPr>
        <w:t>热线管理办公室</w:t>
      </w:r>
    </w:p>
    <w:p>
      <w:pPr>
        <w:tabs>
          <w:tab w:val="center" w:pos="4575"/>
        </w:tabs>
        <w:spacing w:line="560" w:lineRule="exact"/>
        <w:jc w:val="left"/>
        <w:rPr>
          <w:rFonts w:hint="eastAsia" w:ascii="Times New Roman" w:hAnsi="Times New Roman" w:eastAsia="仿宋_GB2312"/>
          <w:b w:val="0"/>
          <w:bCs w:val="0"/>
          <w:sz w:val="32"/>
          <w:szCs w:val="32"/>
          <w:highlight w:val="none"/>
        </w:rPr>
      </w:pPr>
      <w:r>
        <w:rPr>
          <w:rFonts w:hint="eastAsia" w:ascii="Times New Roman" w:hAnsi="Times New Roman" w:eastAsia="仿宋_GB2312"/>
          <w:sz w:val="32"/>
          <w:szCs w:val="32"/>
          <w:highlight w:val="none"/>
          <w:lang w:eastAsia="zh-CN"/>
        </w:rPr>
        <w:t>临沂</w:t>
      </w:r>
      <w:r>
        <w:rPr>
          <w:rFonts w:hint="eastAsia" w:ascii="Times New Roman" w:hAnsi="Times New Roman" w:eastAsia="仿宋_GB2312"/>
          <w:b w:val="0"/>
          <w:bCs w:val="0"/>
          <w:sz w:val="32"/>
          <w:szCs w:val="32"/>
          <w:highlight w:val="none"/>
        </w:rPr>
        <w:t>市医疗保障局待遇保障科</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临沂沂州实验学校九年级组</w:t>
      </w:r>
    </w:p>
    <w:p>
      <w:pPr>
        <w:tabs>
          <w:tab w:val="center" w:pos="4575"/>
        </w:tabs>
        <w:spacing w:line="560" w:lineRule="exact"/>
        <w:jc w:val="left"/>
        <w:rPr>
          <w:rFonts w:hint="eastAsia" w:ascii="Times New Roman" w:hAnsi="Times New Roman" w:eastAsia="仿宋_GB2312"/>
          <w:sz w:val="32"/>
          <w:szCs w:val="32"/>
          <w:highlight w:val="none"/>
          <w:lang w:eastAsia="zh-CN"/>
        </w:rPr>
      </w:pPr>
      <w:r>
        <w:rPr>
          <w:rFonts w:hint="eastAsia" w:ascii="Times New Roman" w:hAnsi="Times New Roman" w:eastAsia="仿宋_GB2312"/>
          <w:sz w:val="32"/>
          <w:szCs w:val="32"/>
          <w:highlight w:val="none"/>
        </w:rPr>
        <w:t>临沂市中心医院儿科急诊</w:t>
      </w:r>
    </w:p>
    <w:p>
      <w:pPr>
        <w:tabs>
          <w:tab w:val="center" w:pos="4575"/>
        </w:tabs>
        <w:spacing w:line="560" w:lineRule="exact"/>
        <w:jc w:val="left"/>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临沂市财金投资集团财务管理部</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lang w:eastAsia="zh-CN"/>
        </w:rPr>
        <w:t>临沂</w:t>
      </w:r>
      <w:r>
        <w:rPr>
          <w:rFonts w:hint="eastAsia" w:ascii="Times New Roman" w:hAnsi="Times New Roman" w:eastAsia="仿宋_GB2312"/>
          <w:sz w:val="32"/>
          <w:szCs w:val="32"/>
          <w:highlight w:val="none"/>
        </w:rPr>
        <w:t>产业控股集团绿色家居检测实验室</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 xml:space="preserve">山东诚山水利工程有限公司发供电部 </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临沂投资发展集团有限公司党群工作部</w:t>
      </w:r>
    </w:p>
    <w:p>
      <w:pPr>
        <w:tabs>
          <w:tab w:val="center" w:pos="4575"/>
        </w:tabs>
        <w:spacing w:line="560" w:lineRule="exact"/>
        <w:jc w:val="left"/>
        <w:rPr>
          <w:rFonts w:hint="eastAsia"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中央储备粮临沂直属库有限公司财务会计科</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lang w:eastAsia="zh-CN"/>
        </w:rPr>
        <w:t>临沂市</w:t>
      </w:r>
      <w:r>
        <w:rPr>
          <w:rFonts w:hint="eastAsia" w:ascii="Times New Roman" w:hAnsi="Times New Roman" w:eastAsia="仿宋_GB2312"/>
          <w:sz w:val="32"/>
          <w:szCs w:val="32"/>
          <w:highlight w:val="none"/>
        </w:rPr>
        <w:t>恒源热力集团客服热线中心</w:t>
      </w:r>
    </w:p>
    <w:p>
      <w:pPr>
        <w:tabs>
          <w:tab w:val="center" w:pos="4575"/>
        </w:tabs>
        <w:spacing w:line="560" w:lineRule="exact"/>
        <w:jc w:val="left"/>
        <w:rPr>
          <w:rFonts w:hint="eastAsia" w:ascii="Times New Roman" w:hAnsi="Times New Roman" w:eastAsia="仿宋_GB2312"/>
          <w:sz w:val="32"/>
          <w:szCs w:val="32"/>
          <w:highlight w:val="none"/>
          <w:lang w:eastAsia="zh-CN"/>
        </w:rPr>
      </w:pPr>
      <w:r>
        <w:rPr>
          <w:rFonts w:hint="eastAsia" w:ascii="Times New Roman" w:hAnsi="Times New Roman" w:eastAsia="仿宋_GB2312"/>
          <w:sz w:val="32"/>
          <w:szCs w:val="32"/>
          <w:highlight w:val="none"/>
          <w:lang w:eastAsia="zh-CN"/>
        </w:rPr>
        <w:t>中国邮政集团有限公司临沂市城区分公司武汉路支局</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临沂市公共资源交易有限公司阳光采购服务部</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华能临沂发电有限公司财预部</w:t>
      </w:r>
    </w:p>
    <w:p>
      <w:pPr>
        <w:tabs>
          <w:tab w:val="center" w:pos="4575"/>
        </w:tabs>
        <w:spacing w:line="560" w:lineRule="exact"/>
        <w:jc w:val="left"/>
        <w:rPr>
          <w:rFonts w:hint="eastAsia" w:ascii="Times New Roman" w:hAnsi="Times New Roman" w:eastAsia="仿宋_GB2312"/>
          <w:sz w:val="32"/>
          <w:szCs w:val="32"/>
          <w:highlight w:val="none"/>
        </w:rPr>
      </w:pPr>
      <w:r>
        <w:rPr>
          <w:rFonts w:hint="eastAsia" w:ascii="Times New Roman" w:hAnsi="Times New Roman" w:eastAsia="仿宋_GB2312"/>
          <w:sz w:val="32"/>
          <w:szCs w:val="32"/>
          <w:highlight w:val="none"/>
        </w:rPr>
        <w:t>山东中阳生物科技有限公司打包车间班组</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2YzUxM2E0NTE3MmE4Mjg0ZTNmNzE4N2U0NTFkYjMifQ=="/>
  </w:docVars>
  <w:rsids>
    <w:rsidRoot w:val="3AA205E7"/>
    <w:rsid w:val="3AA205E7"/>
    <w:rsid w:val="6FD23F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2024-02-28T07:54:00Z</dcterms:created>
  <dc:creator>开心</dc:creator>
  <cp:lastModifiedBy>开心</cp:lastModifiedBy>
  <dcterms:modified xsi:type="dcterms:W3CDTF">2024-02-28T07:56:25Z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B70813F62A66411E82792C69C972C4F7_13</vt:lpwstr>
  </property>
</Properties>
</file>