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61C946">
      <w:pPr>
        <w:keepNext w:val="0"/>
        <w:keepLines w:val="0"/>
        <w:pageBreakBefore w:val="0"/>
        <w:widowControl w:val="0"/>
        <w:kinsoku/>
        <w:wordWrap/>
        <w:overflowPunct/>
        <w:topLinePunct w:val="0"/>
        <w:autoSpaceDE/>
        <w:autoSpaceDN/>
        <w:bidi w:val="0"/>
        <w:adjustRightInd/>
        <w:snapToGrid/>
        <w:spacing w:line="960" w:lineRule="exact"/>
        <w:textAlignment w:val="auto"/>
        <w:rPr>
          <w:rFonts w:ascii="宋体" w:hAnsi="宋体" w:cs="宋体"/>
          <w:b/>
          <w:sz w:val="36"/>
          <w:szCs w:val="36"/>
        </w:rPr>
      </w:pPr>
      <w:bookmarkStart w:id="0" w:name="OLE_LINK1"/>
      <w:bookmarkStart w:id="1" w:name="OLE_LINK3"/>
      <w:bookmarkStart w:id="2" w:name="_Hlk184896021"/>
      <w:bookmarkStart w:id="3" w:name="_Hlk184896211"/>
      <w:bookmarkStart w:id="4" w:name="OLE_LINK2"/>
      <w:bookmarkStart w:id="5" w:name="OLE_LINK4"/>
    </w:p>
    <w:bookmarkEnd w:id="0"/>
    <w:p w14:paraId="640FCD1B">
      <w:pPr>
        <w:keepNext w:val="0"/>
        <w:keepLines w:val="0"/>
        <w:pageBreakBefore w:val="0"/>
        <w:widowControl w:val="0"/>
        <w:kinsoku/>
        <w:wordWrap/>
        <w:overflowPunct/>
        <w:topLinePunct w:val="0"/>
        <w:autoSpaceDE/>
        <w:autoSpaceDN/>
        <w:bidi w:val="0"/>
        <w:adjustRightInd/>
        <w:snapToGrid/>
        <w:spacing w:line="960" w:lineRule="exact"/>
        <w:jc w:val="center"/>
        <w:textAlignment w:val="auto"/>
        <w:rPr>
          <w:rFonts w:hint="eastAsia" w:ascii="方正小标宋简体" w:hAnsi="方正小标宋简体" w:eastAsia="方正小标宋简体" w:cs="方正小标宋简体"/>
          <w:b w:val="0"/>
          <w:bCs/>
          <w:sz w:val="52"/>
          <w:szCs w:val="52"/>
        </w:rPr>
      </w:pPr>
      <w:r>
        <w:rPr>
          <w:rFonts w:hint="eastAsia" w:ascii="方正小标宋简体" w:hAnsi="方正小标宋简体" w:eastAsia="方正小标宋简体" w:cs="方正小标宋简体"/>
          <w:b w:val="0"/>
          <w:bCs/>
          <w:sz w:val="52"/>
          <w:szCs w:val="52"/>
        </w:rPr>
        <w:t>中国职工保险互助会数字化平台</w:t>
      </w:r>
    </w:p>
    <w:p w14:paraId="02432E99">
      <w:pPr>
        <w:keepNext w:val="0"/>
        <w:keepLines w:val="0"/>
        <w:pageBreakBefore w:val="0"/>
        <w:widowControl w:val="0"/>
        <w:kinsoku/>
        <w:wordWrap/>
        <w:overflowPunct/>
        <w:topLinePunct w:val="0"/>
        <w:autoSpaceDE/>
        <w:autoSpaceDN/>
        <w:bidi w:val="0"/>
        <w:adjustRightInd/>
        <w:snapToGrid/>
        <w:spacing w:line="960" w:lineRule="exact"/>
        <w:jc w:val="center"/>
        <w:textAlignment w:val="auto"/>
        <w:rPr>
          <w:rFonts w:hint="eastAsia" w:ascii="方正小标宋简体" w:hAnsi="方正小标宋简体" w:eastAsia="方正小标宋简体" w:cs="方正小标宋简体"/>
          <w:b w:val="0"/>
          <w:bCs/>
          <w:sz w:val="52"/>
          <w:szCs w:val="52"/>
        </w:rPr>
      </w:pPr>
      <w:r>
        <w:rPr>
          <w:rFonts w:hint="eastAsia" w:ascii="方正小标宋简体" w:hAnsi="方正小标宋简体" w:eastAsia="方正小标宋简体" w:cs="方正小标宋简体"/>
          <w:b w:val="0"/>
          <w:bCs/>
          <w:sz w:val="52"/>
          <w:szCs w:val="52"/>
        </w:rPr>
        <w:t>核心业务系统</w:t>
      </w:r>
      <w:bookmarkEnd w:id="1"/>
      <w:bookmarkEnd w:id="2"/>
      <w:bookmarkEnd w:id="3"/>
      <w:bookmarkStart w:id="6" w:name="_Hlk184897168"/>
      <w:r>
        <w:rPr>
          <w:rFonts w:hint="eastAsia" w:ascii="方正小标宋简体" w:hAnsi="方正小标宋简体" w:eastAsia="方正小标宋简体" w:cs="方正小标宋简体"/>
          <w:b w:val="0"/>
          <w:bCs/>
          <w:sz w:val="52"/>
          <w:szCs w:val="52"/>
        </w:rPr>
        <w:t>会员单位操作手册</w:t>
      </w:r>
    </w:p>
    <w:bookmarkEnd w:id="4"/>
    <w:bookmarkEnd w:id="5"/>
    <w:bookmarkEnd w:id="6"/>
    <w:p w14:paraId="71B5B677">
      <w:pPr>
        <w:spacing w:line="180" w:lineRule="auto"/>
        <w:rPr>
          <w:rFonts w:ascii="宋体" w:hAnsi="宋体" w:cs="宋体"/>
          <w:b/>
          <w:sz w:val="36"/>
          <w:szCs w:val="36"/>
        </w:rPr>
      </w:pPr>
      <w:bookmarkStart w:id="7" w:name="_Hlk184895716"/>
      <w:bookmarkStart w:id="8" w:name="_Hlk184896322"/>
      <w:bookmarkStart w:id="9" w:name="_Hlk184896102"/>
    </w:p>
    <w:p w14:paraId="774FD79F">
      <w:pPr>
        <w:spacing w:line="180" w:lineRule="auto"/>
        <w:ind w:firstLine="723" w:firstLineChars="200"/>
        <w:jc w:val="left"/>
        <w:rPr>
          <w:rFonts w:hint="default" w:ascii="宋体" w:hAnsi="宋体" w:cs="宋体"/>
          <w:b w:val="0"/>
          <w:bCs/>
          <w:sz w:val="36"/>
          <w:szCs w:val="36"/>
          <w:lang w:val="en-US" w:eastAsia="zh-CN"/>
        </w:rPr>
      </w:pPr>
      <w:r>
        <w:rPr>
          <w:rFonts w:hint="eastAsia" w:ascii="宋体" w:hAnsi="宋体" w:cs="宋体"/>
          <w:b/>
          <w:sz w:val="36"/>
          <w:szCs w:val="36"/>
          <w:lang w:val="en-US" w:eastAsia="zh-CN"/>
        </w:rPr>
        <w:t>1、</w:t>
      </w:r>
      <w:r>
        <w:rPr>
          <w:rFonts w:hint="eastAsia" w:ascii="宋体" w:hAnsi="宋体" w:cs="宋体"/>
          <w:b w:val="0"/>
          <w:bCs/>
          <w:sz w:val="36"/>
          <w:szCs w:val="36"/>
          <w:highlight w:val="yellow"/>
          <w:lang w:val="en-US" w:eastAsia="zh-CN"/>
        </w:rPr>
        <w:t>新单位</w:t>
      </w:r>
      <w:r>
        <w:rPr>
          <w:rFonts w:hint="eastAsia" w:ascii="宋体" w:hAnsi="宋体" w:cs="宋体"/>
          <w:b w:val="0"/>
          <w:bCs/>
          <w:sz w:val="36"/>
          <w:szCs w:val="36"/>
          <w:lang w:val="en-US" w:eastAsia="zh-CN"/>
        </w:rPr>
        <w:t>入会点击单位注册；</w:t>
      </w:r>
      <w:r>
        <w:rPr>
          <w:rFonts w:hint="eastAsia" w:ascii="宋体" w:hAnsi="宋体" w:cs="宋体"/>
          <w:b w:val="0"/>
          <w:bCs/>
          <w:sz w:val="36"/>
          <w:szCs w:val="36"/>
          <w:highlight w:val="yellow"/>
          <w:lang w:val="en-US" w:eastAsia="zh-CN"/>
        </w:rPr>
        <w:t>已入会（以前参加过的）</w:t>
      </w:r>
      <w:r>
        <w:rPr>
          <w:rFonts w:hint="eastAsia" w:ascii="宋体" w:hAnsi="宋体" w:cs="宋体"/>
          <w:b w:val="0"/>
          <w:bCs/>
          <w:sz w:val="36"/>
          <w:szCs w:val="36"/>
          <w:lang w:val="en-US" w:eastAsia="zh-CN"/>
        </w:rPr>
        <w:t>单位点击忘记密码，输入上一期或修改后经办人手机号，重新设置密码即可。用户名为上一期或修改后经办人姓名小写全拼（如有重姓名的请拨打8772028或各县区总工会查询）。</w:t>
      </w:r>
    </w:p>
    <w:p w14:paraId="01A7A250">
      <w:pPr>
        <w:pStyle w:val="18"/>
        <w:keepNext w:val="0"/>
        <w:keepLines w:val="0"/>
        <w:widowControl/>
        <w:suppressLineNumbers w:val="0"/>
        <w:shd w:val="clear" w:fill="FFFFFF"/>
        <w:spacing w:before="0" w:beforeAutospacing="0" w:after="0" w:afterAutospacing="0"/>
        <w:ind w:left="0" w:right="0" w:firstLine="723" w:firstLineChars="200"/>
        <w:jc w:val="left"/>
        <w:rPr>
          <w:rFonts w:hint="eastAsia" w:ascii="宋体" w:hAnsi="宋体" w:cs="宋体"/>
          <w:b w:val="0"/>
          <w:bCs/>
          <w:color w:val="auto"/>
          <w:sz w:val="36"/>
          <w:szCs w:val="36"/>
          <w:highlight w:val="none"/>
          <w:lang w:val="en-US" w:eastAsia="zh-CN"/>
        </w:rPr>
      </w:pPr>
      <w:r>
        <w:rPr>
          <w:rFonts w:hint="eastAsia" w:ascii="宋体" w:hAnsi="宋体" w:cs="宋体"/>
          <w:b/>
          <w:sz w:val="36"/>
          <w:szCs w:val="36"/>
          <w:lang w:val="en-US" w:eastAsia="zh-CN"/>
        </w:rPr>
        <w:t>2、入会流程：</w:t>
      </w:r>
      <w:r>
        <w:rPr>
          <w:rFonts w:hint="eastAsia" w:ascii="宋体" w:hAnsi="宋体" w:cs="宋体"/>
          <w:b w:val="0"/>
          <w:bCs/>
          <w:sz w:val="36"/>
          <w:szCs w:val="36"/>
          <w:lang w:val="en-US" w:eastAsia="zh-CN"/>
        </w:rPr>
        <w:t>人员名单模版导入</w:t>
      </w:r>
      <w:r>
        <w:rPr>
          <w:rFonts w:hint="eastAsia" w:ascii="宋体" w:hAnsi="宋体" w:cs="宋体"/>
          <w:b w:val="0"/>
          <w:bCs/>
          <w:sz w:val="36"/>
          <w:szCs w:val="36"/>
          <w:highlight w:val="red"/>
          <w:lang w:val="en-US" w:eastAsia="zh-CN"/>
        </w:rPr>
        <w:t>→</w:t>
      </w:r>
      <w:r>
        <w:rPr>
          <w:rFonts w:hint="eastAsia" w:ascii="宋体" w:hAnsi="宋体" w:cs="宋体"/>
          <w:b w:val="0"/>
          <w:bCs/>
          <w:sz w:val="36"/>
          <w:szCs w:val="36"/>
          <w:lang w:val="en-US" w:eastAsia="zh-CN"/>
        </w:rPr>
        <w:t>审核通过后短信通知</w:t>
      </w:r>
      <w:r>
        <w:rPr>
          <w:rFonts w:hint="eastAsia" w:ascii="宋体" w:hAnsi="宋体" w:cs="宋体"/>
          <w:b w:val="0"/>
          <w:bCs/>
          <w:sz w:val="36"/>
          <w:szCs w:val="36"/>
          <w:highlight w:val="red"/>
          <w:lang w:val="en-US" w:eastAsia="zh-CN"/>
        </w:rPr>
        <w:t>→</w:t>
      </w:r>
      <w:r>
        <w:rPr>
          <w:rFonts w:hint="eastAsia" w:ascii="宋体" w:hAnsi="宋体" w:cs="宋体"/>
          <w:b w:val="0"/>
          <w:bCs/>
          <w:sz w:val="36"/>
          <w:szCs w:val="36"/>
          <w:lang w:val="en-US" w:eastAsia="zh-CN"/>
        </w:rPr>
        <w:t>填写开票录入</w:t>
      </w:r>
      <w:r>
        <w:rPr>
          <w:rFonts w:hint="eastAsia" w:ascii="宋体" w:hAnsi="宋体" w:cs="宋体"/>
          <w:b w:val="0"/>
          <w:bCs/>
          <w:sz w:val="36"/>
          <w:szCs w:val="36"/>
          <w:highlight w:val="red"/>
          <w:lang w:val="en-US" w:eastAsia="zh-CN"/>
        </w:rPr>
        <w:t>→</w:t>
      </w:r>
      <w:r>
        <w:rPr>
          <w:rFonts w:hint="eastAsia" w:ascii="宋体" w:hAnsi="宋体" w:cs="宋体"/>
          <w:b w:val="0"/>
          <w:bCs/>
          <w:sz w:val="36"/>
          <w:szCs w:val="36"/>
          <w:lang w:val="en-US" w:eastAsia="zh-CN"/>
        </w:rPr>
        <w:t>打款</w:t>
      </w:r>
      <w:r>
        <w:rPr>
          <w:rFonts w:hint="eastAsia" w:ascii="宋体" w:hAnsi="宋体" w:cs="宋体"/>
          <w:b w:val="0"/>
          <w:bCs/>
          <w:sz w:val="36"/>
          <w:szCs w:val="36"/>
          <w:highlight w:val="yellow"/>
          <w:lang w:val="en-US" w:eastAsia="zh-CN"/>
        </w:rPr>
        <w:t>(户名:</w:t>
      </w:r>
      <w:r>
        <w:rPr>
          <w:rFonts w:hint="eastAsia" w:ascii="宋体" w:hAnsi="宋体" w:cs="宋体"/>
          <w:b w:val="0"/>
          <w:bCs/>
          <w:sz w:val="36"/>
          <w:szCs w:val="36"/>
          <w:highlight w:val="green"/>
          <w:lang w:val="en-US" w:eastAsia="zh-CN"/>
        </w:rPr>
        <w:t>中国职工保险互助会临沂办事处</w:t>
      </w:r>
      <w:r>
        <w:rPr>
          <w:rFonts w:hint="eastAsia" w:ascii="宋体" w:hAnsi="宋体" w:cs="宋体"/>
          <w:b w:val="0"/>
          <w:bCs/>
          <w:sz w:val="36"/>
          <w:szCs w:val="36"/>
          <w:highlight w:val="yellow"/>
          <w:lang w:val="en-US" w:eastAsia="zh-CN"/>
        </w:rPr>
        <w:t>;开户银行:</w:t>
      </w:r>
      <w:r>
        <w:rPr>
          <w:rFonts w:hint="eastAsia" w:ascii="宋体" w:hAnsi="宋体" w:cs="宋体"/>
          <w:b w:val="0"/>
          <w:bCs/>
          <w:sz w:val="36"/>
          <w:szCs w:val="36"/>
          <w:highlight w:val="green"/>
          <w:lang w:val="en-US" w:eastAsia="zh-CN"/>
        </w:rPr>
        <w:t>中国银行临沂北城支行</w:t>
      </w:r>
      <w:r>
        <w:rPr>
          <w:rFonts w:hint="eastAsia" w:ascii="宋体" w:hAnsi="宋体" w:cs="宋体"/>
          <w:b w:val="0"/>
          <w:bCs/>
          <w:sz w:val="36"/>
          <w:szCs w:val="36"/>
          <w:highlight w:val="yellow"/>
          <w:lang w:val="en-US" w:eastAsia="zh-CN"/>
        </w:rPr>
        <w:t>;银行账号:</w:t>
      </w:r>
      <w:r>
        <w:rPr>
          <w:rFonts w:hint="eastAsia" w:ascii="宋体" w:hAnsi="宋体" w:cs="宋体"/>
          <w:b w:val="0"/>
          <w:bCs/>
          <w:sz w:val="36"/>
          <w:szCs w:val="36"/>
          <w:highlight w:val="green"/>
          <w:lang w:val="en-US" w:eastAsia="zh-CN"/>
        </w:rPr>
        <w:t>237751596493)</w:t>
      </w:r>
      <w:r>
        <w:rPr>
          <w:rFonts w:hint="eastAsia" w:ascii="宋体" w:hAnsi="宋体" w:cs="宋体"/>
          <w:b w:val="0"/>
          <w:bCs/>
          <w:sz w:val="36"/>
          <w:szCs w:val="36"/>
          <w:highlight w:val="red"/>
          <w:lang w:val="en-US" w:eastAsia="zh-CN"/>
        </w:rPr>
        <w:t>→</w:t>
      </w:r>
      <w:r>
        <w:rPr>
          <w:rFonts w:hint="eastAsia" w:ascii="宋体" w:hAnsi="宋体" w:cs="宋体"/>
          <w:b w:val="0"/>
          <w:bCs/>
          <w:sz w:val="36"/>
          <w:szCs w:val="36"/>
          <w:lang w:val="en-US" w:eastAsia="zh-CN"/>
        </w:rPr>
        <w:t>确认书打印自行留存</w:t>
      </w:r>
      <w:r>
        <w:rPr>
          <w:rFonts w:hint="eastAsia" w:ascii="宋体" w:hAnsi="宋体" w:cs="宋体"/>
          <w:b w:val="0"/>
          <w:bCs/>
          <w:sz w:val="36"/>
          <w:szCs w:val="36"/>
          <w:highlight w:val="red"/>
          <w:lang w:val="en-US" w:eastAsia="zh-CN"/>
        </w:rPr>
        <w:t>→</w:t>
      </w:r>
      <w:r>
        <w:rPr>
          <w:rFonts w:hint="eastAsia" w:ascii="宋体" w:hAnsi="宋体" w:cs="宋体"/>
          <w:b w:val="0"/>
          <w:bCs/>
          <w:color w:val="auto"/>
          <w:sz w:val="36"/>
          <w:szCs w:val="36"/>
          <w:highlight w:val="none"/>
          <w:lang w:val="en-US" w:eastAsia="zh-CN"/>
        </w:rPr>
        <w:t>发票发送至邮箱</w:t>
      </w:r>
    </w:p>
    <w:p w14:paraId="2151E14F">
      <w:pPr>
        <w:pStyle w:val="18"/>
        <w:keepNext w:val="0"/>
        <w:keepLines w:val="0"/>
        <w:widowControl/>
        <w:suppressLineNumbers w:val="0"/>
        <w:shd w:val="clear" w:fill="FFFFFF"/>
        <w:spacing w:before="0" w:beforeAutospacing="0" w:after="0" w:afterAutospacing="0"/>
        <w:ind w:left="0" w:right="0" w:firstLine="720" w:firstLineChars="200"/>
        <w:jc w:val="left"/>
        <w:rPr>
          <w:rFonts w:hint="default" w:ascii="宋体" w:hAnsi="宋体" w:cs="宋体"/>
          <w:b w:val="0"/>
          <w:bCs/>
          <w:color w:val="auto"/>
          <w:sz w:val="36"/>
          <w:szCs w:val="36"/>
          <w:highlight w:val="none"/>
          <w:lang w:val="en-US" w:eastAsia="zh-CN"/>
        </w:rPr>
      </w:pPr>
      <w:r>
        <w:rPr>
          <w:rFonts w:hint="eastAsia" w:ascii="宋体" w:hAnsi="宋体" w:cs="宋体"/>
          <w:b w:val="0"/>
          <w:bCs/>
          <w:color w:val="auto"/>
          <w:sz w:val="36"/>
          <w:szCs w:val="36"/>
          <w:highlight w:val="none"/>
          <w:lang w:val="en-US" w:eastAsia="zh-CN"/>
        </w:rPr>
        <w:t>3、单位保障期内，如有其他单位已入会人员调入本单位，为防止断保，可将调入人员姓名、身份证号码、手机号发送至</w:t>
      </w:r>
      <w:r>
        <w:rPr>
          <w:rFonts w:hint="eastAsia" w:ascii="宋体" w:hAnsi="宋体" w:cs="宋体"/>
          <w:b w:val="0"/>
          <w:bCs/>
          <w:color w:val="auto"/>
          <w:sz w:val="36"/>
          <w:szCs w:val="36"/>
          <w:highlight w:val="green"/>
          <w:lang w:val="en-US" w:eastAsia="zh-CN"/>
        </w:rPr>
        <w:t>zhhlybscywb@126.com</w:t>
      </w:r>
      <w:r>
        <w:rPr>
          <w:rFonts w:hint="eastAsia" w:ascii="宋体" w:hAnsi="宋体" w:cs="宋体"/>
          <w:b w:val="0"/>
          <w:bCs/>
          <w:color w:val="auto"/>
          <w:sz w:val="36"/>
          <w:szCs w:val="36"/>
          <w:highlight w:val="none"/>
          <w:lang w:val="en-US" w:eastAsia="zh-CN"/>
        </w:rPr>
        <w:t>办理新增。</w:t>
      </w:r>
    </w:p>
    <w:p w14:paraId="0FF4FB38">
      <w:pPr>
        <w:pStyle w:val="18"/>
        <w:keepNext w:val="0"/>
        <w:keepLines w:val="0"/>
        <w:widowControl/>
        <w:suppressLineNumbers w:val="0"/>
        <w:shd w:val="clear" w:fill="FFFFFF"/>
        <w:spacing w:before="0" w:beforeAutospacing="0" w:after="0" w:afterAutospacing="0"/>
        <w:ind w:left="0" w:right="0" w:firstLine="723" w:firstLineChars="200"/>
        <w:jc w:val="left"/>
        <w:rPr>
          <w:rFonts w:hint="default" w:ascii="宋体" w:hAnsi="宋体" w:cs="宋体"/>
          <w:b/>
          <w:sz w:val="36"/>
          <w:szCs w:val="36"/>
          <w:lang w:val="en-US" w:eastAsia="zh-CN"/>
        </w:rPr>
      </w:pPr>
      <w:r>
        <w:rPr>
          <w:rFonts w:hint="eastAsia" w:ascii="宋体" w:hAnsi="宋体" w:cs="宋体"/>
          <w:b/>
          <w:sz w:val="36"/>
          <w:szCs w:val="36"/>
          <w:lang w:val="en-US" w:eastAsia="zh-CN"/>
        </w:rPr>
        <w:t>收件人：</w:t>
      </w:r>
      <w:r>
        <w:rPr>
          <w:rFonts w:hint="eastAsia" w:ascii="宋体" w:hAnsi="宋体" w:cs="宋体"/>
          <w:b w:val="0"/>
          <w:bCs/>
          <w:sz w:val="36"/>
          <w:szCs w:val="36"/>
          <w:lang w:val="en-US" w:eastAsia="zh-CN"/>
        </w:rPr>
        <w:t>中互会临沂办事处 业务部</w:t>
      </w:r>
    </w:p>
    <w:p w14:paraId="0DA2DB80">
      <w:pPr>
        <w:pStyle w:val="18"/>
        <w:keepNext w:val="0"/>
        <w:keepLines w:val="0"/>
        <w:widowControl/>
        <w:suppressLineNumbers w:val="0"/>
        <w:shd w:val="clear" w:fill="FFFFFF"/>
        <w:spacing w:before="0" w:beforeAutospacing="0" w:after="0" w:afterAutospacing="0"/>
        <w:ind w:left="0" w:right="0" w:firstLine="723" w:firstLineChars="200"/>
        <w:jc w:val="left"/>
        <w:rPr>
          <w:rFonts w:hint="default" w:ascii="宋体" w:hAnsi="宋体" w:cs="宋体"/>
          <w:b w:val="0"/>
          <w:bCs/>
          <w:sz w:val="36"/>
          <w:szCs w:val="36"/>
          <w:lang w:val="en-US" w:eastAsia="zh-CN"/>
        </w:rPr>
      </w:pPr>
      <w:r>
        <w:rPr>
          <w:rFonts w:hint="eastAsia" w:ascii="宋体" w:hAnsi="宋体" w:cs="宋体"/>
          <w:b/>
          <w:sz w:val="36"/>
          <w:szCs w:val="36"/>
          <w:lang w:val="en-US" w:eastAsia="zh-CN"/>
        </w:rPr>
        <w:t>电 话：</w:t>
      </w:r>
      <w:r>
        <w:rPr>
          <w:rFonts w:hint="eastAsia" w:ascii="宋体" w:hAnsi="宋体" w:cs="宋体"/>
          <w:b w:val="0"/>
          <w:bCs/>
          <w:sz w:val="36"/>
          <w:szCs w:val="36"/>
          <w:lang w:val="en-US" w:eastAsia="zh-CN"/>
        </w:rPr>
        <w:t>0539-8772028</w:t>
      </w:r>
    </w:p>
    <w:p w14:paraId="439B3605">
      <w:pPr>
        <w:pStyle w:val="18"/>
        <w:keepNext w:val="0"/>
        <w:keepLines w:val="0"/>
        <w:widowControl/>
        <w:suppressLineNumbers w:val="0"/>
        <w:shd w:val="clear" w:fill="FFFFFF"/>
        <w:spacing w:before="0" w:beforeAutospacing="0" w:after="0" w:afterAutospacing="0"/>
        <w:ind w:left="0" w:right="0" w:firstLine="723" w:firstLineChars="200"/>
        <w:jc w:val="left"/>
        <w:rPr>
          <w:rFonts w:hint="eastAsia" w:ascii="宋体" w:hAnsi="宋体" w:cs="宋体"/>
          <w:b w:val="0"/>
          <w:bCs/>
          <w:sz w:val="36"/>
          <w:szCs w:val="36"/>
          <w:lang w:val="en-US" w:eastAsia="zh-CN"/>
        </w:rPr>
      </w:pPr>
      <w:r>
        <w:rPr>
          <w:rFonts w:hint="eastAsia" w:ascii="宋体" w:hAnsi="宋体" w:cs="宋体"/>
          <w:b/>
          <w:sz w:val="36"/>
          <w:szCs w:val="36"/>
          <w:lang w:val="en-US" w:eastAsia="zh-CN"/>
        </w:rPr>
        <w:t>地 址：</w:t>
      </w:r>
      <w:r>
        <w:rPr>
          <w:rFonts w:hint="eastAsia" w:ascii="宋体" w:hAnsi="宋体" w:cs="宋体"/>
          <w:b w:val="0"/>
          <w:bCs/>
          <w:sz w:val="36"/>
          <w:szCs w:val="36"/>
          <w:lang w:val="en-US" w:eastAsia="zh-CN"/>
        </w:rPr>
        <w:t>兰山区西安路与孝河路交汇处西北角临沂市工人文化宫东门一楼临沂市职工服务大厅</w:t>
      </w:r>
      <w:bookmarkEnd w:id="7"/>
    </w:p>
    <w:p w14:paraId="5D070099">
      <w:pPr>
        <w:pStyle w:val="18"/>
        <w:keepNext w:val="0"/>
        <w:keepLines w:val="0"/>
        <w:widowControl/>
        <w:suppressLineNumbers w:val="0"/>
        <w:shd w:val="clear" w:fill="FFFFFF"/>
        <w:spacing w:before="0" w:beforeAutospacing="0" w:after="0" w:afterAutospacing="0"/>
        <w:ind w:left="0" w:right="0" w:firstLine="720" w:firstLineChars="200"/>
        <w:jc w:val="left"/>
        <w:rPr>
          <w:rFonts w:hint="default" w:ascii="宋体" w:hAnsi="宋体" w:cs="宋体"/>
          <w:b w:val="0"/>
          <w:bCs/>
          <w:sz w:val="36"/>
          <w:szCs w:val="36"/>
          <w:highlight w:val="yellow"/>
          <w:lang w:val="en-US" w:eastAsia="zh-CN"/>
        </w:rPr>
      </w:pPr>
      <w:r>
        <w:rPr>
          <w:rFonts w:hint="eastAsia" w:ascii="宋体" w:hAnsi="宋体" w:cs="宋体"/>
          <w:b w:val="0"/>
          <w:bCs/>
          <w:sz w:val="36"/>
          <w:szCs w:val="36"/>
          <w:highlight w:val="yellow"/>
          <w:lang w:val="en-US" w:eastAsia="zh-CN"/>
        </w:rPr>
        <w:t>4、每月25日为结算日，结算后不再开取发票。</w:t>
      </w:r>
    </w:p>
    <w:p w14:paraId="694B9C6B">
      <w:pPr>
        <w:widowControl/>
        <w:spacing w:line="240" w:lineRule="auto"/>
        <w:rPr>
          <w:rFonts w:ascii="宋体" w:hAnsi="宋体" w:cs="宋体"/>
          <w:b/>
          <w:sz w:val="36"/>
          <w:szCs w:val="36"/>
        </w:rPr>
      </w:pPr>
      <w:bookmarkStart w:id="40" w:name="_GoBack"/>
      <w:bookmarkEnd w:id="40"/>
    </w:p>
    <w:bookmarkEnd w:id="8"/>
    <w:bookmarkEnd w:id="9"/>
    <w:p w14:paraId="1D30949B">
      <w:pPr>
        <w:spacing w:line="240" w:lineRule="auto"/>
        <w:jc w:val="center"/>
        <w:rPr>
          <w:rFonts w:ascii="宋体" w:hAnsi="宋体" w:cs="宋体"/>
        </w:rPr>
      </w:pPr>
    </w:p>
    <w:sdt>
      <w:sdtPr>
        <w:rPr>
          <w:rFonts w:hint="eastAsia" w:ascii="宋体" w:hAnsi="宋体" w:cs="宋体"/>
        </w:rPr>
        <w:id w:val="147482455"/>
        <w15:color w:val="DBDBDB"/>
        <w:docPartObj>
          <w:docPartGallery w:val="Table of Contents"/>
          <w:docPartUnique/>
        </w:docPartObj>
      </w:sdtPr>
      <w:sdtEndPr>
        <w:rPr>
          <w:rFonts w:hint="eastAsia" w:ascii="宋体" w:hAnsi="宋体" w:cs="宋体"/>
        </w:rPr>
      </w:sdtEndPr>
      <w:sdtContent>
        <w:p w14:paraId="2222FDA0">
          <w:pPr>
            <w:spacing w:line="240" w:lineRule="auto"/>
            <w:jc w:val="center"/>
            <w:rPr>
              <w:rFonts w:ascii="宋体" w:hAnsi="宋体" w:cs="宋体"/>
            </w:rPr>
          </w:pPr>
          <w:r>
            <w:rPr>
              <w:rFonts w:hint="eastAsia" w:ascii="宋体" w:hAnsi="宋体" w:cs="宋体"/>
            </w:rPr>
            <w:t>目录</w:t>
          </w:r>
        </w:p>
        <w:p w14:paraId="0C55DCF4">
          <w:pPr>
            <w:pStyle w:val="16"/>
            <w:tabs>
              <w:tab w:val="left" w:pos="840"/>
              <w:tab w:val="right" w:leader="dot" w:pos="9650"/>
            </w:tabs>
            <w:rPr>
              <w:rFonts w:eastAsiaTheme="minorEastAsia"/>
              <w:sz w:val="22"/>
              <w:szCs w:val="24"/>
              <w14:ligatures w14:val="standardContextual"/>
            </w:rPr>
          </w:pPr>
          <w:r>
            <w:rPr>
              <w:rFonts w:hint="eastAsia" w:ascii="宋体" w:hAnsi="宋体" w:cs="宋体"/>
            </w:rPr>
            <w:fldChar w:fldCharType="begin"/>
          </w:r>
          <w:r>
            <w:rPr>
              <w:rFonts w:hint="eastAsia" w:ascii="宋体" w:hAnsi="宋体" w:cs="宋体"/>
            </w:rPr>
            <w:instrText xml:space="preserve">TOC \o "1-3" \h \u </w:instrText>
          </w:r>
          <w:r>
            <w:rPr>
              <w:rFonts w:hint="eastAsia" w:ascii="宋体" w:hAnsi="宋体" w:cs="宋体"/>
            </w:rPr>
            <w:fldChar w:fldCharType="separate"/>
          </w:r>
          <w:r>
            <w:fldChar w:fldCharType="begin"/>
          </w:r>
          <w:r>
            <w:instrText xml:space="preserve"> HYPERLINK \l "_Toc184825704" </w:instrText>
          </w:r>
          <w:r>
            <w:fldChar w:fldCharType="separate"/>
          </w:r>
          <w:r>
            <w:rPr>
              <w:rStyle w:val="22"/>
              <w:rFonts w:hint="eastAsia" w:ascii="宋体" w:hAnsi="宋体" w:cs="宋体"/>
            </w:rPr>
            <w:t>1.</w:t>
          </w:r>
          <w:r>
            <w:rPr>
              <w:rFonts w:hint="eastAsia" w:eastAsiaTheme="minorEastAsia"/>
              <w:sz w:val="22"/>
              <w:szCs w:val="24"/>
              <w14:ligatures w14:val="standardContextual"/>
            </w:rPr>
            <w:tab/>
          </w:r>
          <w:r>
            <w:rPr>
              <w:rStyle w:val="22"/>
              <w:rFonts w:hint="eastAsia" w:ascii="宋体" w:hAnsi="宋体" w:cs="宋体"/>
            </w:rPr>
            <w:t>系统登录</w:t>
          </w:r>
          <w:r>
            <w:rPr>
              <w:rFonts w:hint="eastAsia"/>
            </w:rPr>
            <w:tab/>
          </w:r>
          <w:r>
            <w:rPr>
              <w:rFonts w:hint="eastAsia"/>
            </w:rPr>
            <w:fldChar w:fldCharType="begin"/>
          </w:r>
          <w:r>
            <w:rPr>
              <w:rFonts w:hint="eastAsia"/>
            </w:rPr>
            <w:instrText xml:space="preserve"> </w:instrText>
          </w:r>
          <w:r>
            <w:instrText xml:space="preserve">PAGEREF _Toc184825704 \h</w:instrText>
          </w:r>
          <w:r>
            <w:rPr>
              <w:rFonts w:hint="eastAsia"/>
            </w:rPr>
            <w:instrText xml:space="preserve"> </w:instrText>
          </w:r>
          <w:r>
            <w:rPr>
              <w:rFonts w:hint="eastAsia"/>
            </w:rPr>
            <w:fldChar w:fldCharType="separate"/>
          </w:r>
          <w:r>
            <w:rPr>
              <w:rFonts w:hint="eastAsia"/>
            </w:rPr>
            <w:t>3</w:t>
          </w:r>
          <w:r>
            <w:rPr>
              <w:rFonts w:hint="eastAsia"/>
            </w:rPr>
            <w:fldChar w:fldCharType="end"/>
          </w:r>
          <w:r>
            <w:rPr>
              <w:rFonts w:hint="eastAsia"/>
            </w:rPr>
            <w:fldChar w:fldCharType="end"/>
          </w:r>
        </w:p>
        <w:p w14:paraId="550A3E5A">
          <w:pPr>
            <w:pStyle w:val="17"/>
            <w:tabs>
              <w:tab w:val="left" w:pos="1100"/>
              <w:tab w:val="right" w:leader="dot" w:pos="9650"/>
            </w:tabs>
            <w:rPr>
              <w:rFonts w:eastAsiaTheme="minorEastAsia"/>
              <w:sz w:val="22"/>
              <w:szCs w:val="24"/>
              <w14:ligatures w14:val="standardContextual"/>
            </w:rPr>
          </w:pPr>
          <w:r>
            <w:fldChar w:fldCharType="begin"/>
          </w:r>
          <w:r>
            <w:instrText xml:space="preserve"> HYPERLINK \l "_Toc184825705" </w:instrText>
          </w:r>
          <w:r>
            <w:fldChar w:fldCharType="separate"/>
          </w:r>
          <w:r>
            <w:rPr>
              <w:rStyle w:val="22"/>
              <w:rFonts w:hint="eastAsia" w:ascii="宋体" w:hAnsi="宋体" w:cs="宋体"/>
            </w:rPr>
            <w:t>1.1.</w:t>
          </w:r>
          <w:r>
            <w:rPr>
              <w:rFonts w:hint="eastAsia" w:eastAsiaTheme="minorEastAsia"/>
              <w:sz w:val="22"/>
              <w:szCs w:val="24"/>
              <w14:ligatures w14:val="standardContextual"/>
            </w:rPr>
            <w:tab/>
          </w:r>
          <w:r>
            <w:rPr>
              <w:rStyle w:val="22"/>
              <w:rFonts w:hint="eastAsia" w:ascii="宋体" w:hAnsi="宋体" w:cs="宋体"/>
            </w:rPr>
            <w:t>正式环境</w:t>
          </w:r>
          <w:r>
            <w:rPr>
              <w:rFonts w:hint="eastAsia"/>
            </w:rPr>
            <w:tab/>
          </w:r>
          <w:r>
            <w:rPr>
              <w:rFonts w:hint="eastAsia"/>
            </w:rPr>
            <w:fldChar w:fldCharType="begin"/>
          </w:r>
          <w:r>
            <w:rPr>
              <w:rFonts w:hint="eastAsia"/>
            </w:rPr>
            <w:instrText xml:space="preserve"> </w:instrText>
          </w:r>
          <w:r>
            <w:instrText xml:space="preserve">PAGEREF _Toc184825705 \h</w:instrText>
          </w:r>
          <w:r>
            <w:rPr>
              <w:rFonts w:hint="eastAsia"/>
            </w:rPr>
            <w:instrText xml:space="preserve"> </w:instrText>
          </w:r>
          <w:r>
            <w:rPr>
              <w:rFonts w:hint="eastAsia"/>
            </w:rPr>
            <w:fldChar w:fldCharType="separate"/>
          </w:r>
          <w:r>
            <w:rPr>
              <w:rFonts w:hint="eastAsia"/>
            </w:rPr>
            <w:t>3</w:t>
          </w:r>
          <w:r>
            <w:rPr>
              <w:rFonts w:hint="eastAsia"/>
            </w:rPr>
            <w:fldChar w:fldCharType="end"/>
          </w:r>
          <w:r>
            <w:rPr>
              <w:rFonts w:hint="eastAsia"/>
            </w:rPr>
            <w:fldChar w:fldCharType="end"/>
          </w:r>
        </w:p>
        <w:p w14:paraId="0506E801">
          <w:pPr>
            <w:pStyle w:val="17"/>
            <w:tabs>
              <w:tab w:val="left" w:pos="1100"/>
              <w:tab w:val="right" w:leader="dot" w:pos="9650"/>
            </w:tabs>
            <w:rPr>
              <w:rFonts w:eastAsiaTheme="minorEastAsia"/>
              <w:sz w:val="22"/>
              <w:szCs w:val="24"/>
              <w14:ligatures w14:val="standardContextual"/>
            </w:rPr>
          </w:pPr>
          <w:r>
            <w:fldChar w:fldCharType="begin"/>
          </w:r>
          <w:r>
            <w:instrText xml:space="preserve"> HYPERLINK \l "_Toc184825706" </w:instrText>
          </w:r>
          <w:r>
            <w:fldChar w:fldCharType="separate"/>
          </w:r>
          <w:r>
            <w:rPr>
              <w:rStyle w:val="22"/>
              <w:rFonts w:hint="eastAsia" w:ascii="宋体" w:hAnsi="宋体" w:cs="宋体"/>
            </w:rPr>
            <w:t>1.2.</w:t>
          </w:r>
          <w:r>
            <w:rPr>
              <w:rFonts w:hint="eastAsia" w:eastAsiaTheme="minorEastAsia"/>
              <w:sz w:val="22"/>
              <w:szCs w:val="24"/>
              <w14:ligatures w14:val="standardContextual"/>
            </w:rPr>
            <w:tab/>
          </w:r>
          <w:r>
            <w:rPr>
              <w:rStyle w:val="22"/>
              <w:rFonts w:hint="eastAsia" w:ascii="宋体" w:hAnsi="宋体" w:cs="宋体"/>
            </w:rPr>
            <w:t>测试环境</w:t>
          </w:r>
          <w:r>
            <w:rPr>
              <w:rFonts w:hint="eastAsia"/>
            </w:rPr>
            <w:tab/>
          </w:r>
          <w:r>
            <w:rPr>
              <w:rFonts w:hint="eastAsia"/>
            </w:rPr>
            <w:fldChar w:fldCharType="begin"/>
          </w:r>
          <w:r>
            <w:rPr>
              <w:rFonts w:hint="eastAsia"/>
            </w:rPr>
            <w:instrText xml:space="preserve"> </w:instrText>
          </w:r>
          <w:r>
            <w:instrText xml:space="preserve">PAGEREF _Toc184825706 \h</w:instrText>
          </w:r>
          <w:r>
            <w:rPr>
              <w:rFonts w:hint="eastAsia"/>
            </w:rPr>
            <w:instrText xml:space="preserve"> </w:instrText>
          </w:r>
          <w:r>
            <w:rPr>
              <w:rFonts w:hint="eastAsia"/>
            </w:rPr>
            <w:fldChar w:fldCharType="separate"/>
          </w:r>
          <w:r>
            <w:rPr>
              <w:rFonts w:hint="eastAsia"/>
            </w:rPr>
            <w:t>4</w:t>
          </w:r>
          <w:r>
            <w:rPr>
              <w:rFonts w:hint="eastAsia"/>
            </w:rPr>
            <w:fldChar w:fldCharType="end"/>
          </w:r>
          <w:r>
            <w:rPr>
              <w:rFonts w:hint="eastAsia"/>
            </w:rPr>
            <w:fldChar w:fldCharType="end"/>
          </w:r>
        </w:p>
        <w:p w14:paraId="74FF11A7">
          <w:pPr>
            <w:pStyle w:val="16"/>
            <w:tabs>
              <w:tab w:val="left" w:pos="840"/>
              <w:tab w:val="right" w:leader="dot" w:pos="9650"/>
            </w:tabs>
            <w:rPr>
              <w:rFonts w:eastAsiaTheme="minorEastAsia"/>
              <w:sz w:val="22"/>
              <w:szCs w:val="24"/>
              <w14:ligatures w14:val="standardContextual"/>
            </w:rPr>
          </w:pPr>
          <w:r>
            <w:fldChar w:fldCharType="begin"/>
          </w:r>
          <w:r>
            <w:instrText xml:space="preserve"> HYPERLINK \l "_Toc184825707" </w:instrText>
          </w:r>
          <w:r>
            <w:fldChar w:fldCharType="separate"/>
          </w:r>
          <w:r>
            <w:rPr>
              <w:rStyle w:val="22"/>
              <w:rFonts w:hint="eastAsia" w:ascii="宋体" w:hAnsi="宋体" w:cs="宋体"/>
            </w:rPr>
            <w:t>2.</w:t>
          </w:r>
          <w:r>
            <w:rPr>
              <w:rFonts w:hint="eastAsia" w:eastAsiaTheme="minorEastAsia"/>
              <w:sz w:val="22"/>
              <w:szCs w:val="24"/>
              <w14:ligatures w14:val="standardContextual"/>
            </w:rPr>
            <w:tab/>
          </w:r>
          <w:r>
            <w:rPr>
              <w:rStyle w:val="22"/>
              <w:rFonts w:hint="eastAsia" w:ascii="宋体" w:hAnsi="宋体" w:cs="宋体"/>
            </w:rPr>
            <w:t>会员单位注册</w:t>
          </w:r>
          <w:r>
            <w:rPr>
              <w:rFonts w:hint="eastAsia"/>
            </w:rPr>
            <w:tab/>
          </w:r>
          <w:r>
            <w:rPr>
              <w:rFonts w:hint="eastAsia"/>
            </w:rPr>
            <w:fldChar w:fldCharType="begin"/>
          </w:r>
          <w:r>
            <w:rPr>
              <w:rFonts w:hint="eastAsia"/>
            </w:rPr>
            <w:instrText xml:space="preserve"> </w:instrText>
          </w:r>
          <w:r>
            <w:instrText xml:space="preserve">PAGEREF _Toc184825707 \h</w:instrText>
          </w:r>
          <w:r>
            <w:rPr>
              <w:rFonts w:hint="eastAsia"/>
            </w:rPr>
            <w:instrText xml:space="preserve"> </w:instrText>
          </w:r>
          <w:r>
            <w:rPr>
              <w:rFonts w:hint="eastAsia"/>
            </w:rPr>
            <w:fldChar w:fldCharType="separate"/>
          </w:r>
          <w:r>
            <w:rPr>
              <w:rFonts w:hint="eastAsia"/>
            </w:rPr>
            <w:t>4</w:t>
          </w:r>
          <w:r>
            <w:rPr>
              <w:rFonts w:hint="eastAsia"/>
            </w:rPr>
            <w:fldChar w:fldCharType="end"/>
          </w:r>
          <w:r>
            <w:rPr>
              <w:rFonts w:hint="eastAsia"/>
            </w:rPr>
            <w:fldChar w:fldCharType="end"/>
          </w:r>
        </w:p>
        <w:p w14:paraId="785522B5">
          <w:pPr>
            <w:pStyle w:val="16"/>
            <w:tabs>
              <w:tab w:val="left" w:pos="840"/>
              <w:tab w:val="right" w:leader="dot" w:pos="9650"/>
            </w:tabs>
            <w:rPr>
              <w:rFonts w:eastAsiaTheme="minorEastAsia"/>
              <w:sz w:val="22"/>
              <w:szCs w:val="24"/>
              <w14:ligatures w14:val="standardContextual"/>
            </w:rPr>
          </w:pPr>
          <w:r>
            <w:fldChar w:fldCharType="begin"/>
          </w:r>
          <w:r>
            <w:instrText xml:space="preserve"> HYPERLINK \l "_Toc184825708" </w:instrText>
          </w:r>
          <w:r>
            <w:fldChar w:fldCharType="separate"/>
          </w:r>
          <w:r>
            <w:rPr>
              <w:rStyle w:val="22"/>
              <w:rFonts w:hint="eastAsia" w:ascii="宋体" w:hAnsi="宋体" w:cs="宋体"/>
            </w:rPr>
            <w:t>3.</w:t>
          </w:r>
          <w:r>
            <w:rPr>
              <w:rFonts w:hint="eastAsia" w:eastAsiaTheme="minorEastAsia"/>
              <w:sz w:val="22"/>
              <w:szCs w:val="24"/>
              <w14:ligatures w14:val="standardContextual"/>
            </w:rPr>
            <w:tab/>
          </w:r>
          <w:r>
            <w:rPr>
              <w:rStyle w:val="22"/>
              <w:rFonts w:hint="eastAsia" w:ascii="宋体" w:hAnsi="宋体" w:cs="宋体"/>
            </w:rPr>
            <w:t>会员单位参保</w:t>
          </w:r>
          <w:r>
            <w:rPr>
              <w:rFonts w:hint="eastAsia"/>
            </w:rPr>
            <w:tab/>
          </w:r>
          <w:r>
            <w:rPr>
              <w:rFonts w:hint="eastAsia"/>
            </w:rPr>
            <w:fldChar w:fldCharType="begin"/>
          </w:r>
          <w:r>
            <w:rPr>
              <w:rFonts w:hint="eastAsia"/>
            </w:rPr>
            <w:instrText xml:space="preserve"> </w:instrText>
          </w:r>
          <w:r>
            <w:instrText xml:space="preserve">PAGEREF _Toc184825708 \h</w:instrText>
          </w:r>
          <w:r>
            <w:rPr>
              <w:rFonts w:hint="eastAsia"/>
            </w:rPr>
            <w:instrText xml:space="preserve"> </w:instrText>
          </w:r>
          <w:r>
            <w:rPr>
              <w:rFonts w:hint="eastAsia"/>
            </w:rPr>
            <w:fldChar w:fldCharType="separate"/>
          </w:r>
          <w:r>
            <w:rPr>
              <w:rFonts w:hint="eastAsia"/>
            </w:rPr>
            <w:t>7</w:t>
          </w:r>
          <w:r>
            <w:rPr>
              <w:rFonts w:hint="eastAsia"/>
            </w:rPr>
            <w:fldChar w:fldCharType="end"/>
          </w:r>
          <w:r>
            <w:rPr>
              <w:rFonts w:hint="eastAsia"/>
            </w:rPr>
            <w:fldChar w:fldCharType="end"/>
          </w:r>
        </w:p>
        <w:p w14:paraId="75218172">
          <w:pPr>
            <w:pStyle w:val="17"/>
            <w:tabs>
              <w:tab w:val="left" w:pos="1100"/>
              <w:tab w:val="right" w:leader="dot" w:pos="9650"/>
            </w:tabs>
            <w:rPr>
              <w:rFonts w:eastAsiaTheme="minorEastAsia"/>
              <w:sz w:val="22"/>
              <w:szCs w:val="24"/>
              <w14:ligatures w14:val="standardContextual"/>
            </w:rPr>
          </w:pPr>
          <w:r>
            <w:fldChar w:fldCharType="begin"/>
          </w:r>
          <w:r>
            <w:instrText xml:space="preserve"> HYPERLINK \l "_Toc184825709" </w:instrText>
          </w:r>
          <w:r>
            <w:fldChar w:fldCharType="separate"/>
          </w:r>
          <w:r>
            <w:rPr>
              <w:rStyle w:val="22"/>
              <w:rFonts w:hint="eastAsia" w:ascii="宋体" w:hAnsi="宋体" w:cs="宋体"/>
            </w:rPr>
            <w:t>3.1.</w:t>
          </w:r>
          <w:r>
            <w:rPr>
              <w:rFonts w:hint="eastAsia" w:eastAsiaTheme="minorEastAsia"/>
              <w:sz w:val="22"/>
              <w:szCs w:val="24"/>
              <w14:ligatures w14:val="standardContextual"/>
            </w:rPr>
            <w:tab/>
          </w:r>
          <w:r>
            <w:rPr>
              <w:rStyle w:val="22"/>
              <w:rFonts w:hint="eastAsia" w:ascii="宋体" w:hAnsi="宋体" w:cs="宋体"/>
            </w:rPr>
            <w:t>模版下载</w:t>
          </w:r>
          <w:r>
            <w:rPr>
              <w:rFonts w:hint="eastAsia"/>
            </w:rPr>
            <w:tab/>
          </w:r>
          <w:r>
            <w:rPr>
              <w:rFonts w:hint="eastAsia"/>
            </w:rPr>
            <w:fldChar w:fldCharType="begin"/>
          </w:r>
          <w:r>
            <w:rPr>
              <w:rFonts w:hint="eastAsia"/>
            </w:rPr>
            <w:instrText xml:space="preserve"> </w:instrText>
          </w:r>
          <w:r>
            <w:instrText xml:space="preserve">PAGEREF _Toc184825709 \h</w:instrText>
          </w:r>
          <w:r>
            <w:rPr>
              <w:rFonts w:hint="eastAsia"/>
            </w:rPr>
            <w:instrText xml:space="preserve"> </w:instrText>
          </w:r>
          <w:r>
            <w:rPr>
              <w:rFonts w:hint="eastAsia"/>
            </w:rPr>
            <w:fldChar w:fldCharType="separate"/>
          </w:r>
          <w:r>
            <w:rPr>
              <w:rFonts w:hint="eastAsia"/>
            </w:rPr>
            <w:t>7</w:t>
          </w:r>
          <w:r>
            <w:rPr>
              <w:rFonts w:hint="eastAsia"/>
            </w:rPr>
            <w:fldChar w:fldCharType="end"/>
          </w:r>
          <w:r>
            <w:rPr>
              <w:rFonts w:hint="eastAsia"/>
            </w:rPr>
            <w:fldChar w:fldCharType="end"/>
          </w:r>
        </w:p>
        <w:p w14:paraId="216FF0D2">
          <w:pPr>
            <w:pStyle w:val="17"/>
            <w:tabs>
              <w:tab w:val="left" w:pos="1100"/>
              <w:tab w:val="right" w:leader="dot" w:pos="9650"/>
            </w:tabs>
            <w:rPr>
              <w:rFonts w:eastAsiaTheme="minorEastAsia"/>
              <w:sz w:val="22"/>
              <w:szCs w:val="24"/>
              <w14:ligatures w14:val="standardContextual"/>
            </w:rPr>
          </w:pPr>
          <w:r>
            <w:fldChar w:fldCharType="begin"/>
          </w:r>
          <w:r>
            <w:instrText xml:space="preserve"> HYPERLINK \l "_Toc184825710" </w:instrText>
          </w:r>
          <w:r>
            <w:fldChar w:fldCharType="separate"/>
          </w:r>
          <w:r>
            <w:rPr>
              <w:rStyle w:val="22"/>
              <w:rFonts w:hint="eastAsia" w:ascii="宋体" w:hAnsi="宋体" w:cs="宋体"/>
            </w:rPr>
            <w:t>3.2.</w:t>
          </w:r>
          <w:r>
            <w:rPr>
              <w:rFonts w:hint="eastAsia" w:eastAsiaTheme="minorEastAsia"/>
              <w:sz w:val="22"/>
              <w:szCs w:val="24"/>
              <w14:ligatures w14:val="standardContextual"/>
            </w:rPr>
            <w:tab/>
          </w:r>
          <w:r>
            <w:rPr>
              <w:rStyle w:val="22"/>
              <w:rFonts w:hint="eastAsia" w:ascii="宋体" w:hAnsi="宋体" w:cs="宋体"/>
            </w:rPr>
            <w:t>参保录入</w:t>
          </w:r>
          <w:r>
            <w:rPr>
              <w:rFonts w:hint="eastAsia"/>
            </w:rPr>
            <w:tab/>
          </w:r>
          <w:r>
            <w:rPr>
              <w:rFonts w:hint="eastAsia"/>
            </w:rPr>
            <w:fldChar w:fldCharType="begin"/>
          </w:r>
          <w:r>
            <w:rPr>
              <w:rFonts w:hint="eastAsia"/>
            </w:rPr>
            <w:instrText xml:space="preserve"> </w:instrText>
          </w:r>
          <w:r>
            <w:instrText xml:space="preserve">PAGEREF _Toc184825710 \h</w:instrText>
          </w:r>
          <w:r>
            <w:rPr>
              <w:rFonts w:hint="eastAsia"/>
            </w:rPr>
            <w:instrText xml:space="preserve"> </w:instrText>
          </w:r>
          <w:r>
            <w:rPr>
              <w:rFonts w:hint="eastAsia"/>
            </w:rPr>
            <w:fldChar w:fldCharType="separate"/>
          </w:r>
          <w:r>
            <w:rPr>
              <w:rFonts w:hint="eastAsia"/>
            </w:rPr>
            <w:t>7</w:t>
          </w:r>
          <w:r>
            <w:rPr>
              <w:rFonts w:hint="eastAsia"/>
            </w:rPr>
            <w:fldChar w:fldCharType="end"/>
          </w:r>
          <w:r>
            <w:rPr>
              <w:rFonts w:hint="eastAsia"/>
            </w:rPr>
            <w:fldChar w:fldCharType="end"/>
          </w:r>
        </w:p>
        <w:p w14:paraId="5E766C3F">
          <w:pPr>
            <w:pStyle w:val="12"/>
            <w:tabs>
              <w:tab w:val="left" w:pos="1760"/>
              <w:tab w:val="right" w:leader="dot" w:pos="9650"/>
            </w:tabs>
            <w:rPr>
              <w:rFonts w:eastAsiaTheme="minorEastAsia"/>
              <w:sz w:val="22"/>
              <w:szCs w:val="24"/>
              <w14:ligatures w14:val="standardContextual"/>
            </w:rPr>
          </w:pPr>
          <w:r>
            <w:fldChar w:fldCharType="begin"/>
          </w:r>
          <w:r>
            <w:instrText xml:space="preserve"> HYPERLINK \l "_Toc184825711" </w:instrText>
          </w:r>
          <w:r>
            <w:fldChar w:fldCharType="separate"/>
          </w:r>
          <w:r>
            <w:rPr>
              <w:rStyle w:val="22"/>
              <w:rFonts w:hint="eastAsia" w:ascii="宋体" w:hAnsi="宋体" w:cs="宋体"/>
            </w:rPr>
            <w:t>3.2.1.</w:t>
          </w:r>
          <w:r>
            <w:rPr>
              <w:rFonts w:hint="eastAsia" w:eastAsiaTheme="minorEastAsia"/>
              <w:sz w:val="22"/>
              <w:szCs w:val="24"/>
              <w14:ligatures w14:val="standardContextual"/>
            </w:rPr>
            <w:tab/>
          </w:r>
          <w:r>
            <w:rPr>
              <w:rStyle w:val="22"/>
              <w:rFonts w:hint="eastAsia" w:ascii="宋体" w:hAnsi="宋体" w:cs="宋体"/>
            </w:rPr>
            <w:t>新单录入</w:t>
          </w:r>
          <w:r>
            <w:rPr>
              <w:rFonts w:hint="eastAsia"/>
            </w:rPr>
            <w:tab/>
          </w:r>
          <w:r>
            <w:rPr>
              <w:rFonts w:hint="eastAsia"/>
            </w:rPr>
            <w:fldChar w:fldCharType="begin"/>
          </w:r>
          <w:r>
            <w:rPr>
              <w:rFonts w:hint="eastAsia"/>
            </w:rPr>
            <w:instrText xml:space="preserve"> </w:instrText>
          </w:r>
          <w:r>
            <w:instrText xml:space="preserve">PAGEREF _Toc184825711 \h</w:instrText>
          </w:r>
          <w:r>
            <w:rPr>
              <w:rFonts w:hint="eastAsia"/>
            </w:rPr>
            <w:instrText xml:space="preserve"> </w:instrText>
          </w:r>
          <w:r>
            <w:rPr>
              <w:rFonts w:hint="eastAsia"/>
            </w:rPr>
            <w:fldChar w:fldCharType="separate"/>
          </w:r>
          <w:r>
            <w:rPr>
              <w:rFonts w:hint="eastAsia"/>
            </w:rPr>
            <w:t>7</w:t>
          </w:r>
          <w:r>
            <w:rPr>
              <w:rFonts w:hint="eastAsia"/>
            </w:rPr>
            <w:fldChar w:fldCharType="end"/>
          </w:r>
          <w:r>
            <w:rPr>
              <w:rFonts w:hint="eastAsia"/>
            </w:rPr>
            <w:fldChar w:fldCharType="end"/>
          </w:r>
        </w:p>
        <w:p w14:paraId="0023A36D">
          <w:pPr>
            <w:pStyle w:val="12"/>
            <w:tabs>
              <w:tab w:val="left" w:pos="1760"/>
              <w:tab w:val="right" w:leader="dot" w:pos="9650"/>
            </w:tabs>
            <w:rPr>
              <w:rFonts w:eastAsiaTheme="minorEastAsia"/>
              <w:sz w:val="22"/>
              <w:szCs w:val="24"/>
              <w14:ligatures w14:val="standardContextual"/>
            </w:rPr>
          </w:pPr>
          <w:r>
            <w:fldChar w:fldCharType="begin"/>
          </w:r>
          <w:r>
            <w:instrText xml:space="preserve"> HYPERLINK \l "_Toc184825712" </w:instrText>
          </w:r>
          <w:r>
            <w:fldChar w:fldCharType="separate"/>
          </w:r>
          <w:r>
            <w:rPr>
              <w:rStyle w:val="22"/>
              <w:rFonts w:hint="eastAsia" w:ascii="宋体" w:hAnsi="宋体" w:cs="宋体"/>
            </w:rPr>
            <w:t>3.2.2.</w:t>
          </w:r>
          <w:r>
            <w:rPr>
              <w:rFonts w:hint="eastAsia" w:eastAsiaTheme="minorEastAsia"/>
              <w:sz w:val="22"/>
              <w:szCs w:val="24"/>
              <w14:ligatures w14:val="standardContextual"/>
            </w:rPr>
            <w:tab/>
          </w:r>
          <w:r>
            <w:rPr>
              <w:rStyle w:val="22"/>
              <w:rFonts w:hint="eastAsia" w:ascii="宋体" w:hAnsi="宋体" w:cs="宋体"/>
            </w:rPr>
            <w:t>初审退回重新录入</w:t>
          </w:r>
          <w:r>
            <w:rPr>
              <w:rFonts w:hint="eastAsia"/>
            </w:rPr>
            <w:tab/>
          </w:r>
          <w:r>
            <w:rPr>
              <w:rFonts w:hint="eastAsia"/>
            </w:rPr>
            <w:fldChar w:fldCharType="begin"/>
          </w:r>
          <w:r>
            <w:rPr>
              <w:rFonts w:hint="eastAsia"/>
            </w:rPr>
            <w:instrText xml:space="preserve"> </w:instrText>
          </w:r>
          <w:r>
            <w:instrText xml:space="preserve">PAGEREF _Toc184825712 \h</w:instrText>
          </w:r>
          <w:r>
            <w:rPr>
              <w:rFonts w:hint="eastAsia"/>
            </w:rPr>
            <w:instrText xml:space="preserve"> </w:instrText>
          </w:r>
          <w:r>
            <w:rPr>
              <w:rFonts w:hint="eastAsia"/>
            </w:rPr>
            <w:fldChar w:fldCharType="separate"/>
          </w:r>
          <w:r>
            <w:rPr>
              <w:rFonts w:hint="eastAsia"/>
            </w:rPr>
            <w:t>11</w:t>
          </w:r>
          <w:r>
            <w:rPr>
              <w:rFonts w:hint="eastAsia"/>
            </w:rPr>
            <w:fldChar w:fldCharType="end"/>
          </w:r>
          <w:r>
            <w:rPr>
              <w:rFonts w:hint="eastAsia"/>
            </w:rPr>
            <w:fldChar w:fldCharType="end"/>
          </w:r>
        </w:p>
        <w:p w14:paraId="72414DB5">
          <w:pPr>
            <w:pStyle w:val="17"/>
            <w:tabs>
              <w:tab w:val="left" w:pos="1100"/>
              <w:tab w:val="right" w:leader="dot" w:pos="9650"/>
            </w:tabs>
            <w:rPr>
              <w:rFonts w:eastAsiaTheme="minorEastAsia"/>
              <w:sz w:val="22"/>
              <w:szCs w:val="24"/>
              <w14:ligatures w14:val="standardContextual"/>
            </w:rPr>
          </w:pPr>
          <w:r>
            <w:fldChar w:fldCharType="begin"/>
          </w:r>
          <w:r>
            <w:instrText xml:space="preserve"> HYPERLINK \l "_Toc184825713" </w:instrText>
          </w:r>
          <w:r>
            <w:fldChar w:fldCharType="separate"/>
          </w:r>
          <w:r>
            <w:rPr>
              <w:rStyle w:val="22"/>
              <w:rFonts w:hint="eastAsia" w:ascii="宋体" w:hAnsi="宋体" w:cs="宋体"/>
            </w:rPr>
            <w:t>3.3.</w:t>
          </w:r>
          <w:r>
            <w:rPr>
              <w:rFonts w:hint="eastAsia" w:eastAsiaTheme="minorEastAsia"/>
              <w:sz w:val="22"/>
              <w:szCs w:val="24"/>
              <w14:ligatures w14:val="standardContextual"/>
            </w:rPr>
            <w:tab/>
          </w:r>
          <w:r>
            <w:rPr>
              <w:rStyle w:val="22"/>
              <w:rFonts w:hint="eastAsia" w:ascii="宋体" w:hAnsi="宋体" w:cs="宋体"/>
            </w:rPr>
            <w:t>开票录入</w:t>
          </w:r>
          <w:r>
            <w:rPr>
              <w:rFonts w:hint="eastAsia"/>
            </w:rPr>
            <w:tab/>
          </w:r>
          <w:r>
            <w:rPr>
              <w:rFonts w:hint="eastAsia"/>
            </w:rPr>
            <w:fldChar w:fldCharType="begin"/>
          </w:r>
          <w:r>
            <w:rPr>
              <w:rFonts w:hint="eastAsia"/>
            </w:rPr>
            <w:instrText xml:space="preserve"> </w:instrText>
          </w:r>
          <w:r>
            <w:instrText xml:space="preserve">PAGEREF _Toc184825713 \h</w:instrText>
          </w:r>
          <w:r>
            <w:rPr>
              <w:rFonts w:hint="eastAsia"/>
            </w:rPr>
            <w:instrText xml:space="preserve"> </w:instrText>
          </w:r>
          <w:r>
            <w:rPr>
              <w:rFonts w:hint="eastAsia"/>
            </w:rPr>
            <w:fldChar w:fldCharType="separate"/>
          </w:r>
          <w:r>
            <w:rPr>
              <w:rFonts w:hint="eastAsia"/>
            </w:rPr>
            <w:t>11</w:t>
          </w:r>
          <w:r>
            <w:rPr>
              <w:rFonts w:hint="eastAsia"/>
            </w:rPr>
            <w:fldChar w:fldCharType="end"/>
          </w:r>
          <w:r>
            <w:rPr>
              <w:rFonts w:hint="eastAsia"/>
            </w:rPr>
            <w:fldChar w:fldCharType="end"/>
          </w:r>
        </w:p>
        <w:p w14:paraId="4E4F130A">
          <w:pPr>
            <w:pStyle w:val="17"/>
            <w:tabs>
              <w:tab w:val="left" w:pos="1100"/>
              <w:tab w:val="right" w:leader="dot" w:pos="9650"/>
            </w:tabs>
            <w:rPr>
              <w:rFonts w:eastAsiaTheme="minorEastAsia"/>
              <w:sz w:val="22"/>
              <w:szCs w:val="24"/>
              <w14:ligatures w14:val="standardContextual"/>
            </w:rPr>
          </w:pPr>
          <w:r>
            <w:fldChar w:fldCharType="begin"/>
          </w:r>
          <w:r>
            <w:instrText xml:space="preserve"> HYPERLINK \l "_Toc184825714" </w:instrText>
          </w:r>
          <w:r>
            <w:fldChar w:fldCharType="separate"/>
          </w:r>
          <w:r>
            <w:rPr>
              <w:rStyle w:val="22"/>
              <w:rFonts w:hint="eastAsia" w:ascii="宋体" w:hAnsi="宋体" w:cs="宋体"/>
            </w:rPr>
            <w:t>3.4.</w:t>
          </w:r>
          <w:r>
            <w:rPr>
              <w:rFonts w:hint="eastAsia" w:eastAsiaTheme="minorEastAsia"/>
              <w:sz w:val="22"/>
              <w:szCs w:val="24"/>
              <w14:ligatures w14:val="standardContextual"/>
            </w:rPr>
            <w:tab/>
          </w:r>
          <w:r>
            <w:rPr>
              <w:rStyle w:val="22"/>
              <w:rFonts w:hint="eastAsia" w:ascii="宋体" w:hAnsi="宋体" w:cs="宋体"/>
            </w:rPr>
            <w:t>确认书打印</w:t>
          </w:r>
          <w:r>
            <w:rPr>
              <w:rFonts w:hint="eastAsia"/>
            </w:rPr>
            <w:tab/>
          </w:r>
          <w:r>
            <w:rPr>
              <w:rFonts w:hint="eastAsia"/>
            </w:rPr>
            <w:fldChar w:fldCharType="begin"/>
          </w:r>
          <w:r>
            <w:rPr>
              <w:rFonts w:hint="eastAsia"/>
            </w:rPr>
            <w:instrText xml:space="preserve"> </w:instrText>
          </w:r>
          <w:r>
            <w:instrText xml:space="preserve">PAGEREF _Toc184825714 \h</w:instrText>
          </w:r>
          <w:r>
            <w:rPr>
              <w:rFonts w:hint="eastAsia"/>
            </w:rPr>
            <w:instrText xml:space="preserve"> </w:instrText>
          </w:r>
          <w:r>
            <w:rPr>
              <w:rFonts w:hint="eastAsia"/>
            </w:rPr>
            <w:fldChar w:fldCharType="separate"/>
          </w:r>
          <w:r>
            <w:rPr>
              <w:rFonts w:hint="eastAsia"/>
            </w:rPr>
            <w:t>13</w:t>
          </w:r>
          <w:r>
            <w:rPr>
              <w:rFonts w:hint="eastAsia"/>
            </w:rPr>
            <w:fldChar w:fldCharType="end"/>
          </w:r>
          <w:r>
            <w:rPr>
              <w:rFonts w:hint="eastAsia"/>
            </w:rPr>
            <w:fldChar w:fldCharType="end"/>
          </w:r>
        </w:p>
        <w:p w14:paraId="4A9A3947">
          <w:pPr>
            <w:pStyle w:val="16"/>
            <w:tabs>
              <w:tab w:val="left" w:pos="840"/>
              <w:tab w:val="right" w:leader="dot" w:pos="9650"/>
            </w:tabs>
            <w:rPr>
              <w:rFonts w:eastAsiaTheme="minorEastAsia"/>
              <w:sz w:val="22"/>
              <w:szCs w:val="24"/>
              <w14:ligatures w14:val="standardContextual"/>
            </w:rPr>
          </w:pPr>
          <w:r>
            <w:fldChar w:fldCharType="begin"/>
          </w:r>
          <w:r>
            <w:instrText xml:space="preserve"> HYPERLINK \l "_Toc184825715" </w:instrText>
          </w:r>
          <w:r>
            <w:fldChar w:fldCharType="separate"/>
          </w:r>
          <w:r>
            <w:rPr>
              <w:rStyle w:val="22"/>
              <w:rFonts w:hint="eastAsia" w:ascii="宋体" w:hAnsi="宋体" w:cs="宋体"/>
            </w:rPr>
            <w:t>4.</w:t>
          </w:r>
          <w:r>
            <w:rPr>
              <w:rFonts w:hint="eastAsia" w:eastAsiaTheme="minorEastAsia"/>
              <w:sz w:val="22"/>
              <w:szCs w:val="24"/>
              <w14:ligatures w14:val="standardContextual"/>
            </w:rPr>
            <w:tab/>
          </w:r>
          <w:r>
            <w:rPr>
              <w:rStyle w:val="22"/>
              <w:rFonts w:hint="eastAsia" w:ascii="宋体" w:hAnsi="宋体" w:cs="宋体"/>
            </w:rPr>
            <w:t>申领管理</w:t>
          </w:r>
          <w:r>
            <w:rPr>
              <w:rFonts w:hint="eastAsia"/>
            </w:rPr>
            <w:tab/>
          </w:r>
          <w:r>
            <w:rPr>
              <w:rFonts w:hint="eastAsia"/>
            </w:rPr>
            <w:fldChar w:fldCharType="begin"/>
          </w:r>
          <w:r>
            <w:rPr>
              <w:rFonts w:hint="eastAsia"/>
            </w:rPr>
            <w:instrText xml:space="preserve"> </w:instrText>
          </w:r>
          <w:r>
            <w:instrText xml:space="preserve">PAGEREF _Toc184825715 \h</w:instrText>
          </w:r>
          <w:r>
            <w:rPr>
              <w:rFonts w:hint="eastAsia"/>
            </w:rPr>
            <w:instrText xml:space="preserve"> </w:instrText>
          </w:r>
          <w:r>
            <w:rPr>
              <w:rFonts w:hint="eastAsia"/>
            </w:rPr>
            <w:fldChar w:fldCharType="separate"/>
          </w:r>
          <w:r>
            <w:rPr>
              <w:rFonts w:hint="eastAsia"/>
            </w:rPr>
            <w:t>15</w:t>
          </w:r>
          <w:r>
            <w:rPr>
              <w:rFonts w:hint="eastAsia"/>
            </w:rPr>
            <w:fldChar w:fldCharType="end"/>
          </w:r>
          <w:r>
            <w:rPr>
              <w:rFonts w:hint="eastAsia"/>
            </w:rPr>
            <w:fldChar w:fldCharType="end"/>
          </w:r>
        </w:p>
        <w:p w14:paraId="1994400C">
          <w:pPr>
            <w:pStyle w:val="17"/>
            <w:tabs>
              <w:tab w:val="left" w:pos="1100"/>
              <w:tab w:val="right" w:leader="dot" w:pos="9650"/>
            </w:tabs>
            <w:rPr>
              <w:rFonts w:eastAsiaTheme="minorEastAsia"/>
              <w:sz w:val="22"/>
              <w:szCs w:val="24"/>
              <w14:ligatures w14:val="standardContextual"/>
            </w:rPr>
          </w:pPr>
          <w:r>
            <w:fldChar w:fldCharType="begin"/>
          </w:r>
          <w:r>
            <w:instrText xml:space="preserve"> HYPERLINK \l "_Toc184825716" </w:instrText>
          </w:r>
          <w:r>
            <w:fldChar w:fldCharType="separate"/>
          </w:r>
          <w:r>
            <w:rPr>
              <w:rStyle w:val="22"/>
              <w:rFonts w:hint="eastAsia" w:ascii="宋体" w:hAnsi="宋体" w:cs="宋体"/>
            </w:rPr>
            <w:t>4.1.</w:t>
          </w:r>
          <w:r>
            <w:rPr>
              <w:rFonts w:hint="eastAsia" w:eastAsiaTheme="minorEastAsia"/>
              <w:sz w:val="22"/>
              <w:szCs w:val="24"/>
              <w14:ligatures w14:val="standardContextual"/>
            </w:rPr>
            <w:tab/>
          </w:r>
          <w:r>
            <w:rPr>
              <w:rStyle w:val="22"/>
              <w:rFonts w:hint="eastAsia" w:ascii="宋体" w:hAnsi="宋体" w:cs="宋体"/>
            </w:rPr>
            <w:t>申领受理</w:t>
          </w:r>
          <w:r>
            <w:rPr>
              <w:rFonts w:hint="eastAsia"/>
            </w:rPr>
            <w:tab/>
          </w:r>
          <w:r>
            <w:rPr>
              <w:rFonts w:hint="eastAsia"/>
            </w:rPr>
            <w:fldChar w:fldCharType="begin"/>
          </w:r>
          <w:r>
            <w:rPr>
              <w:rFonts w:hint="eastAsia"/>
            </w:rPr>
            <w:instrText xml:space="preserve"> </w:instrText>
          </w:r>
          <w:r>
            <w:instrText xml:space="preserve">PAGEREF _Toc184825716 \h</w:instrText>
          </w:r>
          <w:r>
            <w:rPr>
              <w:rFonts w:hint="eastAsia"/>
            </w:rPr>
            <w:instrText xml:space="preserve"> </w:instrText>
          </w:r>
          <w:r>
            <w:rPr>
              <w:rFonts w:hint="eastAsia"/>
            </w:rPr>
            <w:fldChar w:fldCharType="separate"/>
          </w:r>
          <w:r>
            <w:rPr>
              <w:rFonts w:hint="eastAsia"/>
            </w:rPr>
            <w:t>15</w:t>
          </w:r>
          <w:r>
            <w:rPr>
              <w:rFonts w:hint="eastAsia"/>
            </w:rPr>
            <w:fldChar w:fldCharType="end"/>
          </w:r>
          <w:r>
            <w:rPr>
              <w:rFonts w:hint="eastAsia"/>
            </w:rPr>
            <w:fldChar w:fldCharType="end"/>
          </w:r>
        </w:p>
        <w:p w14:paraId="6769CB5F">
          <w:pPr>
            <w:pStyle w:val="12"/>
            <w:tabs>
              <w:tab w:val="left" w:pos="1760"/>
              <w:tab w:val="right" w:leader="dot" w:pos="9650"/>
            </w:tabs>
            <w:rPr>
              <w:rFonts w:eastAsiaTheme="minorEastAsia"/>
              <w:sz w:val="22"/>
              <w:szCs w:val="24"/>
              <w14:ligatures w14:val="standardContextual"/>
            </w:rPr>
          </w:pPr>
          <w:r>
            <w:fldChar w:fldCharType="begin"/>
          </w:r>
          <w:r>
            <w:instrText xml:space="preserve"> HYPERLINK \l "_Toc184825717" </w:instrText>
          </w:r>
          <w:r>
            <w:fldChar w:fldCharType="separate"/>
          </w:r>
          <w:r>
            <w:rPr>
              <w:rStyle w:val="22"/>
              <w:rFonts w:hint="eastAsia" w:ascii="宋体" w:hAnsi="宋体" w:cs="宋体"/>
            </w:rPr>
            <w:t>4.1.1.</w:t>
          </w:r>
          <w:r>
            <w:rPr>
              <w:rFonts w:hint="eastAsia" w:eastAsiaTheme="minorEastAsia"/>
              <w:sz w:val="22"/>
              <w:szCs w:val="24"/>
              <w14:ligatures w14:val="standardContextual"/>
            </w:rPr>
            <w:tab/>
          </w:r>
          <w:r>
            <w:rPr>
              <w:rStyle w:val="22"/>
              <w:rFonts w:hint="eastAsia" w:ascii="宋体" w:hAnsi="宋体" w:cs="宋体"/>
            </w:rPr>
            <w:t>受理案件</w:t>
          </w:r>
          <w:r>
            <w:rPr>
              <w:rFonts w:hint="eastAsia"/>
            </w:rPr>
            <w:tab/>
          </w:r>
          <w:r>
            <w:rPr>
              <w:rFonts w:hint="eastAsia"/>
            </w:rPr>
            <w:fldChar w:fldCharType="begin"/>
          </w:r>
          <w:r>
            <w:rPr>
              <w:rFonts w:hint="eastAsia"/>
            </w:rPr>
            <w:instrText xml:space="preserve"> </w:instrText>
          </w:r>
          <w:r>
            <w:instrText xml:space="preserve">PAGEREF _Toc184825717 \h</w:instrText>
          </w:r>
          <w:r>
            <w:rPr>
              <w:rFonts w:hint="eastAsia"/>
            </w:rPr>
            <w:instrText xml:space="preserve"> </w:instrText>
          </w:r>
          <w:r>
            <w:rPr>
              <w:rFonts w:hint="eastAsia"/>
            </w:rPr>
            <w:fldChar w:fldCharType="separate"/>
          </w:r>
          <w:r>
            <w:rPr>
              <w:rFonts w:hint="eastAsia"/>
            </w:rPr>
            <w:t>15</w:t>
          </w:r>
          <w:r>
            <w:rPr>
              <w:rFonts w:hint="eastAsia"/>
            </w:rPr>
            <w:fldChar w:fldCharType="end"/>
          </w:r>
          <w:r>
            <w:rPr>
              <w:rFonts w:hint="eastAsia"/>
            </w:rPr>
            <w:fldChar w:fldCharType="end"/>
          </w:r>
        </w:p>
        <w:p w14:paraId="60ABF27F">
          <w:pPr>
            <w:pStyle w:val="12"/>
            <w:tabs>
              <w:tab w:val="left" w:pos="1760"/>
              <w:tab w:val="right" w:leader="dot" w:pos="9650"/>
            </w:tabs>
            <w:rPr>
              <w:rFonts w:eastAsiaTheme="minorEastAsia"/>
              <w:sz w:val="22"/>
              <w:szCs w:val="24"/>
              <w14:ligatures w14:val="standardContextual"/>
            </w:rPr>
          </w:pPr>
          <w:r>
            <w:fldChar w:fldCharType="begin"/>
          </w:r>
          <w:r>
            <w:instrText xml:space="preserve"> HYPERLINK \l "_Toc184825718" </w:instrText>
          </w:r>
          <w:r>
            <w:fldChar w:fldCharType="separate"/>
          </w:r>
          <w:r>
            <w:rPr>
              <w:rStyle w:val="22"/>
              <w:rFonts w:hint="eastAsia" w:ascii="宋体" w:hAnsi="宋体" w:cs="宋体"/>
            </w:rPr>
            <w:t>4.1.2.</w:t>
          </w:r>
          <w:r>
            <w:rPr>
              <w:rFonts w:hint="eastAsia" w:eastAsiaTheme="minorEastAsia"/>
              <w:sz w:val="22"/>
              <w:szCs w:val="24"/>
              <w14:ligatures w14:val="standardContextual"/>
            </w:rPr>
            <w:tab/>
          </w:r>
          <w:r>
            <w:rPr>
              <w:rStyle w:val="22"/>
              <w:rFonts w:hint="eastAsia" w:ascii="宋体" w:hAnsi="宋体" w:cs="宋体"/>
            </w:rPr>
            <w:t>删除案件</w:t>
          </w:r>
          <w:r>
            <w:rPr>
              <w:rFonts w:hint="eastAsia"/>
            </w:rPr>
            <w:tab/>
          </w:r>
          <w:r>
            <w:rPr>
              <w:rFonts w:hint="eastAsia"/>
            </w:rPr>
            <w:fldChar w:fldCharType="begin"/>
          </w:r>
          <w:r>
            <w:rPr>
              <w:rFonts w:hint="eastAsia"/>
            </w:rPr>
            <w:instrText xml:space="preserve"> </w:instrText>
          </w:r>
          <w:r>
            <w:instrText xml:space="preserve">PAGEREF _Toc184825718 \h</w:instrText>
          </w:r>
          <w:r>
            <w:rPr>
              <w:rFonts w:hint="eastAsia"/>
            </w:rPr>
            <w:instrText xml:space="preserve"> </w:instrText>
          </w:r>
          <w:r>
            <w:rPr>
              <w:rFonts w:hint="eastAsia"/>
            </w:rPr>
            <w:fldChar w:fldCharType="separate"/>
          </w:r>
          <w:r>
            <w:rPr>
              <w:rFonts w:hint="eastAsia"/>
            </w:rPr>
            <w:t>16</w:t>
          </w:r>
          <w:r>
            <w:rPr>
              <w:rFonts w:hint="eastAsia"/>
            </w:rPr>
            <w:fldChar w:fldCharType="end"/>
          </w:r>
          <w:r>
            <w:rPr>
              <w:rFonts w:hint="eastAsia"/>
            </w:rPr>
            <w:fldChar w:fldCharType="end"/>
          </w:r>
        </w:p>
        <w:p w14:paraId="3F82DD0F">
          <w:pPr>
            <w:pStyle w:val="12"/>
            <w:tabs>
              <w:tab w:val="left" w:pos="1760"/>
              <w:tab w:val="right" w:leader="dot" w:pos="9650"/>
            </w:tabs>
            <w:rPr>
              <w:rFonts w:eastAsiaTheme="minorEastAsia"/>
              <w:sz w:val="22"/>
              <w:szCs w:val="24"/>
              <w14:ligatures w14:val="standardContextual"/>
            </w:rPr>
          </w:pPr>
          <w:r>
            <w:fldChar w:fldCharType="begin"/>
          </w:r>
          <w:r>
            <w:instrText xml:space="preserve"> HYPERLINK \l "_Toc184825719" </w:instrText>
          </w:r>
          <w:r>
            <w:fldChar w:fldCharType="separate"/>
          </w:r>
          <w:r>
            <w:rPr>
              <w:rStyle w:val="22"/>
              <w:rFonts w:hint="eastAsia" w:ascii="宋体" w:hAnsi="宋体" w:cs="宋体"/>
            </w:rPr>
            <w:t>4.1.3.</w:t>
          </w:r>
          <w:r>
            <w:rPr>
              <w:rFonts w:hint="eastAsia" w:eastAsiaTheme="minorEastAsia"/>
              <w:sz w:val="22"/>
              <w:szCs w:val="24"/>
              <w14:ligatures w14:val="standardContextual"/>
            </w:rPr>
            <w:tab/>
          </w:r>
          <w:r>
            <w:rPr>
              <w:rStyle w:val="22"/>
              <w:rFonts w:hint="eastAsia" w:ascii="宋体" w:hAnsi="宋体" w:cs="宋体"/>
            </w:rPr>
            <w:t>材料上传</w:t>
          </w:r>
          <w:r>
            <w:rPr>
              <w:rFonts w:hint="eastAsia"/>
            </w:rPr>
            <w:tab/>
          </w:r>
          <w:r>
            <w:rPr>
              <w:rFonts w:hint="eastAsia"/>
            </w:rPr>
            <w:fldChar w:fldCharType="begin"/>
          </w:r>
          <w:r>
            <w:rPr>
              <w:rFonts w:hint="eastAsia"/>
            </w:rPr>
            <w:instrText xml:space="preserve"> </w:instrText>
          </w:r>
          <w:r>
            <w:instrText xml:space="preserve">PAGEREF _Toc184825719 \h</w:instrText>
          </w:r>
          <w:r>
            <w:rPr>
              <w:rFonts w:hint="eastAsia"/>
            </w:rPr>
            <w:instrText xml:space="preserve"> </w:instrText>
          </w:r>
          <w:r>
            <w:rPr>
              <w:rFonts w:hint="eastAsia"/>
            </w:rPr>
            <w:fldChar w:fldCharType="separate"/>
          </w:r>
          <w:r>
            <w:rPr>
              <w:rFonts w:hint="eastAsia"/>
            </w:rPr>
            <w:t>16</w:t>
          </w:r>
          <w:r>
            <w:rPr>
              <w:rFonts w:hint="eastAsia"/>
            </w:rPr>
            <w:fldChar w:fldCharType="end"/>
          </w:r>
          <w:r>
            <w:rPr>
              <w:rFonts w:hint="eastAsia"/>
            </w:rPr>
            <w:fldChar w:fldCharType="end"/>
          </w:r>
        </w:p>
        <w:p w14:paraId="1A676A02">
          <w:pPr>
            <w:pStyle w:val="17"/>
            <w:tabs>
              <w:tab w:val="left" w:pos="1100"/>
              <w:tab w:val="right" w:leader="dot" w:pos="9650"/>
            </w:tabs>
            <w:rPr>
              <w:rFonts w:eastAsiaTheme="minorEastAsia"/>
              <w:sz w:val="22"/>
              <w:szCs w:val="24"/>
              <w14:ligatures w14:val="standardContextual"/>
            </w:rPr>
          </w:pPr>
          <w:r>
            <w:fldChar w:fldCharType="begin"/>
          </w:r>
          <w:r>
            <w:instrText xml:space="preserve"> HYPERLINK \l "_Toc184825720" </w:instrText>
          </w:r>
          <w:r>
            <w:fldChar w:fldCharType="separate"/>
          </w:r>
          <w:r>
            <w:rPr>
              <w:rStyle w:val="22"/>
              <w:rFonts w:hint="eastAsia" w:ascii="宋体" w:hAnsi="宋体" w:cs="宋体"/>
            </w:rPr>
            <w:t>4.2.</w:t>
          </w:r>
          <w:r>
            <w:rPr>
              <w:rFonts w:hint="eastAsia" w:eastAsiaTheme="minorEastAsia"/>
              <w:sz w:val="22"/>
              <w:szCs w:val="24"/>
              <w14:ligatures w14:val="standardContextual"/>
            </w:rPr>
            <w:tab/>
          </w:r>
          <w:r>
            <w:rPr>
              <w:rStyle w:val="22"/>
              <w:rFonts w:hint="eastAsia" w:ascii="宋体" w:hAnsi="宋体" w:cs="宋体"/>
            </w:rPr>
            <w:t>费用录入</w:t>
          </w:r>
          <w:r>
            <w:rPr>
              <w:rFonts w:hint="eastAsia"/>
            </w:rPr>
            <w:tab/>
          </w:r>
          <w:r>
            <w:rPr>
              <w:rFonts w:hint="eastAsia"/>
            </w:rPr>
            <w:fldChar w:fldCharType="begin"/>
          </w:r>
          <w:r>
            <w:rPr>
              <w:rFonts w:hint="eastAsia"/>
            </w:rPr>
            <w:instrText xml:space="preserve"> </w:instrText>
          </w:r>
          <w:r>
            <w:instrText xml:space="preserve">PAGEREF _Toc184825720 \h</w:instrText>
          </w:r>
          <w:r>
            <w:rPr>
              <w:rFonts w:hint="eastAsia"/>
            </w:rPr>
            <w:instrText xml:space="preserve"> </w:instrText>
          </w:r>
          <w:r>
            <w:rPr>
              <w:rFonts w:hint="eastAsia"/>
            </w:rPr>
            <w:fldChar w:fldCharType="separate"/>
          </w:r>
          <w:r>
            <w:rPr>
              <w:rFonts w:hint="eastAsia"/>
            </w:rPr>
            <w:t>17</w:t>
          </w:r>
          <w:r>
            <w:rPr>
              <w:rFonts w:hint="eastAsia"/>
            </w:rPr>
            <w:fldChar w:fldCharType="end"/>
          </w:r>
          <w:r>
            <w:rPr>
              <w:rFonts w:hint="eastAsia"/>
            </w:rPr>
            <w:fldChar w:fldCharType="end"/>
          </w:r>
        </w:p>
        <w:p w14:paraId="0C5A953D">
          <w:pPr>
            <w:pStyle w:val="12"/>
            <w:tabs>
              <w:tab w:val="left" w:pos="1760"/>
              <w:tab w:val="right" w:leader="dot" w:pos="9650"/>
            </w:tabs>
            <w:rPr>
              <w:rFonts w:eastAsiaTheme="minorEastAsia"/>
              <w:sz w:val="22"/>
              <w:szCs w:val="24"/>
              <w14:ligatures w14:val="standardContextual"/>
            </w:rPr>
          </w:pPr>
          <w:r>
            <w:fldChar w:fldCharType="begin"/>
          </w:r>
          <w:r>
            <w:instrText xml:space="preserve"> HYPERLINK \l "_Toc184825721" </w:instrText>
          </w:r>
          <w:r>
            <w:fldChar w:fldCharType="separate"/>
          </w:r>
          <w:r>
            <w:rPr>
              <w:rStyle w:val="22"/>
              <w:rFonts w:hint="eastAsia" w:ascii="宋体" w:hAnsi="宋体" w:cs="宋体"/>
            </w:rPr>
            <w:t>4.2.1.</w:t>
          </w:r>
          <w:r>
            <w:rPr>
              <w:rFonts w:hint="eastAsia" w:eastAsiaTheme="minorEastAsia"/>
              <w:sz w:val="22"/>
              <w:szCs w:val="24"/>
              <w14:ligatures w14:val="standardContextual"/>
            </w:rPr>
            <w:tab/>
          </w:r>
          <w:r>
            <w:rPr>
              <w:rStyle w:val="22"/>
              <w:rFonts w:hint="eastAsia" w:ascii="宋体" w:hAnsi="宋体" w:cs="宋体"/>
            </w:rPr>
            <w:t>获取案件</w:t>
          </w:r>
          <w:r>
            <w:rPr>
              <w:rFonts w:hint="eastAsia"/>
            </w:rPr>
            <w:tab/>
          </w:r>
          <w:r>
            <w:rPr>
              <w:rFonts w:hint="eastAsia"/>
            </w:rPr>
            <w:fldChar w:fldCharType="begin"/>
          </w:r>
          <w:r>
            <w:rPr>
              <w:rFonts w:hint="eastAsia"/>
            </w:rPr>
            <w:instrText xml:space="preserve"> </w:instrText>
          </w:r>
          <w:r>
            <w:instrText xml:space="preserve">PAGEREF _Toc184825721 \h</w:instrText>
          </w:r>
          <w:r>
            <w:rPr>
              <w:rFonts w:hint="eastAsia"/>
            </w:rPr>
            <w:instrText xml:space="preserve"> </w:instrText>
          </w:r>
          <w:r>
            <w:rPr>
              <w:rFonts w:hint="eastAsia"/>
            </w:rPr>
            <w:fldChar w:fldCharType="separate"/>
          </w:r>
          <w:r>
            <w:rPr>
              <w:rFonts w:hint="eastAsia"/>
            </w:rPr>
            <w:t>18</w:t>
          </w:r>
          <w:r>
            <w:rPr>
              <w:rFonts w:hint="eastAsia"/>
            </w:rPr>
            <w:fldChar w:fldCharType="end"/>
          </w:r>
          <w:r>
            <w:rPr>
              <w:rFonts w:hint="eastAsia"/>
            </w:rPr>
            <w:fldChar w:fldCharType="end"/>
          </w:r>
        </w:p>
        <w:p w14:paraId="0A1BF5B8">
          <w:pPr>
            <w:pStyle w:val="12"/>
            <w:tabs>
              <w:tab w:val="left" w:pos="1760"/>
              <w:tab w:val="right" w:leader="dot" w:pos="9650"/>
            </w:tabs>
            <w:rPr>
              <w:rFonts w:eastAsiaTheme="minorEastAsia"/>
              <w:sz w:val="22"/>
              <w:szCs w:val="24"/>
              <w14:ligatures w14:val="standardContextual"/>
            </w:rPr>
          </w:pPr>
          <w:r>
            <w:fldChar w:fldCharType="begin"/>
          </w:r>
          <w:r>
            <w:instrText xml:space="preserve"> HYPERLINK \l "_Toc184825722" </w:instrText>
          </w:r>
          <w:r>
            <w:fldChar w:fldCharType="separate"/>
          </w:r>
          <w:r>
            <w:rPr>
              <w:rStyle w:val="22"/>
              <w:rFonts w:hint="eastAsia" w:ascii="宋体" w:hAnsi="宋体" w:cs="宋体"/>
            </w:rPr>
            <w:t>4.2.2.</w:t>
          </w:r>
          <w:r>
            <w:rPr>
              <w:rFonts w:hint="eastAsia" w:eastAsiaTheme="minorEastAsia"/>
              <w:sz w:val="22"/>
              <w:szCs w:val="24"/>
              <w14:ligatures w14:val="standardContextual"/>
            </w:rPr>
            <w:tab/>
          </w:r>
          <w:r>
            <w:rPr>
              <w:rStyle w:val="22"/>
              <w:rFonts w:hint="eastAsia" w:ascii="宋体" w:hAnsi="宋体" w:cs="宋体"/>
            </w:rPr>
            <w:t>案件信息录入</w:t>
          </w:r>
          <w:r>
            <w:rPr>
              <w:rFonts w:hint="eastAsia"/>
            </w:rPr>
            <w:tab/>
          </w:r>
          <w:r>
            <w:rPr>
              <w:rFonts w:hint="eastAsia"/>
            </w:rPr>
            <w:fldChar w:fldCharType="begin"/>
          </w:r>
          <w:r>
            <w:rPr>
              <w:rFonts w:hint="eastAsia"/>
            </w:rPr>
            <w:instrText xml:space="preserve"> </w:instrText>
          </w:r>
          <w:r>
            <w:instrText xml:space="preserve">PAGEREF _Toc184825722 \h</w:instrText>
          </w:r>
          <w:r>
            <w:rPr>
              <w:rFonts w:hint="eastAsia"/>
            </w:rPr>
            <w:instrText xml:space="preserve"> </w:instrText>
          </w:r>
          <w:r>
            <w:rPr>
              <w:rFonts w:hint="eastAsia"/>
            </w:rPr>
            <w:fldChar w:fldCharType="separate"/>
          </w:r>
          <w:r>
            <w:rPr>
              <w:rFonts w:hint="eastAsia"/>
            </w:rPr>
            <w:t>18</w:t>
          </w:r>
          <w:r>
            <w:rPr>
              <w:rFonts w:hint="eastAsia"/>
            </w:rPr>
            <w:fldChar w:fldCharType="end"/>
          </w:r>
          <w:r>
            <w:rPr>
              <w:rFonts w:hint="eastAsia"/>
            </w:rPr>
            <w:fldChar w:fldCharType="end"/>
          </w:r>
        </w:p>
        <w:p w14:paraId="6DAE3BEE">
          <w:pPr>
            <w:pStyle w:val="17"/>
            <w:tabs>
              <w:tab w:val="left" w:pos="1100"/>
              <w:tab w:val="right" w:leader="dot" w:pos="9650"/>
            </w:tabs>
            <w:rPr>
              <w:rFonts w:eastAsiaTheme="minorEastAsia"/>
              <w:sz w:val="22"/>
              <w:szCs w:val="24"/>
              <w14:ligatures w14:val="standardContextual"/>
            </w:rPr>
          </w:pPr>
          <w:r>
            <w:fldChar w:fldCharType="begin"/>
          </w:r>
          <w:r>
            <w:instrText xml:space="preserve"> HYPERLINK \l "_Toc184825723" </w:instrText>
          </w:r>
          <w:r>
            <w:fldChar w:fldCharType="separate"/>
          </w:r>
          <w:r>
            <w:rPr>
              <w:rStyle w:val="22"/>
              <w:rFonts w:hint="eastAsia" w:ascii="宋体" w:hAnsi="宋体" w:cs="宋体"/>
            </w:rPr>
            <w:t>4.3.</w:t>
          </w:r>
          <w:r>
            <w:rPr>
              <w:rFonts w:hint="eastAsia" w:eastAsiaTheme="minorEastAsia"/>
              <w:sz w:val="22"/>
              <w:szCs w:val="24"/>
              <w14:ligatures w14:val="standardContextual"/>
            </w:rPr>
            <w:tab/>
          </w:r>
          <w:r>
            <w:rPr>
              <w:rStyle w:val="22"/>
              <w:rFonts w:hint="eastAsia" w:ascii="宋体" w:hAnsi="宋体" w:cs="宋体"/>
            </w:rPr>
            <w:t>申领查询</w:t>
          </w:r>
          <w:r>
            <w:rPr>
              <w:rFonts w:hint="eastAsia"/>
            </w:rPr>
            <w:tab/>
          </w:r>
          <w:r>
            <w:rPr>
              <w:rFonts w:hint="eastAsia"/>
            </w:rPr>
            <w:fldChar w:fldCharType="begin"/>
          </w:r>
          <w:r>
            <w:rPr>
              <w:rFonts w:hint="eastAsia"/>
            </w:rPr>
            <w:instrText xml:space="preserve"> </w:instrText>
          </w:r>
          <w:r>
            <w:instrText xml:space="preserve">PAGEREF _Toc184825723 \h</w:instrText>
          </w:r>
          <w:r>
            <w:rPr>
              <w:rFonts w:hint="eastAsia"/>
            </w:rPr>
            <w:instrText xml:space="preserve"> </w:instrText>
          </w:r>
          <w:r>
            <w:rPr>
              <w:rFonts w:hint="eastAsia"/>
            </w:rPr>
            <w:fldChar w:fldCharType="separate"/>
          </w:r>
          <w:r>
            <w:rPr>
              <w:rFonts w:hint="eastAsia"/>
            </w:rPr>
            <w:t>19</w:t>
          </w:r>
          <w:r>
            <w:rPr>
              <w:rFonts w:hint="eastAsia"/>
            </w:rPr>
            <w:fldChar w:fldCharType="end"/>
          </w:r>
          <w:r>
            <w:rPr>
              <w:rFonts w:hint="eastAsia"/>
            </w:rPr>
            <w:fldChar w:fldCharType="end"/>
          </w:r>
        </w:p>
        <w:p w14:paraId="0BA4DB83">
          <w:pPr>
            <w:spacing w:before="312" w:after="312"/>
            <w:rPr>
              <w:rFonts w:ascii="宋体" w:hAnsi="宋体" w:cs="宋体"/>
            </w:rPr>
          </w:pPr>
          <w:r>
            <w:rPr>
              <w:rFonts w:hint="eastAsia" w:ascii="宋体" w:hAnsi="宋体" w:cs="宋体"/>
            </w:rPr>
            <w:fldChar w:fldCharType="end"/>
          </w:r>
        </w:p>
      </w:sdtContent>
    </w:sdt>
    <w:p w14:paraId="4E85E437">
      <w:pPr>
        <w:rPr>
          <w:rFonts w:ascii="宋体" w:hAnsi="宋体" w:cs="宋体"/>
        </w:rPr>
      </w:pPr>
      <w:r>
        <w:rPr>
          <w:rFonts w:hint="eastAsia" w:ascii="宋体" w:hAnsi="宋体" w:cs="宋体"/>
        </w:rPr>
        <w:br w:type="page"/>
      </w:r>
    </w:p>
    <w:p w14:paraId="0190F198">
      <w:pPr>
        <w:pStyle w:val="2"/>
        <w:numPr>
          <w:ilvl w:val="0"/>
          <w:numId w:val="2"/>
        </w:numPr>
        <w:spacing w:before="120" w:after="120" w:line="360" w:lineRule="auto"/>
        <w:ind w:left="0" w:firstLine="0"/>
        <w:jc w:val="both"/>
        <w:rPr>
          <w:rFonts w:ascii="宋体" w:hAnsi="宋体" w:cs="宋体"/>
          <w:sz w:val="44"/>
        </w:rPr>
      </w:pPr>
      <w:bookmarkStart w:id="10" w:name="_Toc184825704"/>
      <w:r>
        <w:rPr>
          <w:rFonts w:hint="eastAsia" w:ascii="宋体" w:hAnsi="宋体" w:cs="宋体"/>
          <w:sz w:val="44"/>
        </w:rPr>
        <w:t>系统登录</w:t>
      </w:r>
      <w:bookmarkEnd w:id="10"/>
    </w:p>
    <w:p w14:paraId="3090FF01">
      <w:pPr>
        <w:pStyle w:val="3"/>
        <w:numPr>
          <w:ilvl w:val="1"/>
          <w:numId w:val="2"/>
        </w:numPr>
        <w:tabs>
          <w:tab w:val="left" w:pos="420"/>
        </w:tabs>
        <w:spacing w:before="120" w:after="120" w:line="360" w:lineRule="auto"/>
        <w:ind w:left="420" w:firstLine="0"/>
        <w:jc w:val="both"/>
        <w:rPr>
          <w:rFonts w:ascii="宋体" w:hAnsi="宋体" w:cs="宋体"/>
          <w:sz w:val="36"/>
          <w:szCs w:val="24"/>
        </w:rPr>
      </w:pPr>
      <w:bookmarkStart w:id="11" w:name="_Toc184825705"/>
      <w:r>
        <w:rPr>
          <w:rFonts w:hint="eastAsia" w:ascii="宋体" w:hAnsi="宋体" w:cs="宋体"/>
          <w:sz w:val="36"/>
          <w:szCs w:val="24"/>
        </w:rPr>
        <w:t>正式环境</w:t>
      </w:r>
      <w:bookmarkEnd w:id="11"/>
    </w:p>
    <w:p w14:paraId="45939857">
      <w:r>
        <w:rPr>
          <w:rFonts w:hint="eastAsia"/>
        </w:rPr>
        <w:t>正式环境通过集成平台进行登录，界面如下：</w:t>
      </w:r>
    </w:p>
    <w:p w14:paraId="4A4811D1">
      <w:r>
        <w:rPr>
          <w:rFonts w:ascii="宋体" w:hAnsi="宋体" w:cs="宋体"/>
          <w:sz w:val="24"/>
          <w:szCs w:val="24"/>
        </w:rPr>
        <w:drawing>
          <wp:inline distT="0" distB="0" distL="114300" distR="114300">
            <wp:extent cx="6148070" cy="3441700"/>
            <wp:effectExtent l="0" t="0" r="8890" b="2540"/>
            <wp:docPr id="122"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4" descr="IMG_256"/>
                    <pic:cNvPicPr>
                      <a:picLocks noChangeAspect="1"/>
                    </pic:cNvPicPr>
                  </pic:nvPicPr>
                  <pic:blipFill>
                    <a:blip r:embed="rId12"/>
                    <a:stretch>
                      <a:fillRect/>
                    </a:stretch>
                  </pic:blipFill>
                  <pic:spPr>
                    <a:xfrm>
                      <a:off x="0" y="0"/>
                      <a:ext cx="6148070" cy="3441700"/>
                    </a:xfrm>
                    <a:prstGeom prst="rect">
                      <a:avLst/>
                    </a:prstGeom>
                    <a:noFill/>
                    <a:ln w="9525">
                      <a:noFill/>
                    </a:ln>
                  </pic:spPr>
                </pic:pic>
              </a:graphicData>
            </a:graphic>
          </wp:inline>
        </w:drawing>
      </w:r>
    </w:p>
    <w:p w14:paraId="49E056BE">
      <w:r>
        <w:rPr>
          <w:rFonts w:hint="eastAsia"/>
        </w:rPr>
        <w:t>输入用户名和密码，进行登录。</w:t>
      </w:r>
    </w:p>
    <w:p w14:paraId="3E6C8C5E">
      <w:pPr>
        <w:rPr>
          <w:color w:val="FF0000"/>
        </w:rPr>
      </w:pPr>
      <w:r>
        <w:rPr>
          <w:rFonts w:hint="eastAsia"/>
          <w:color w:val="FF0000"/>
        </w:rPr>
        <w:t>注：集成平台登录地址：https://sso.cwmia.net/。会员单位注册完成后，会向单位联系人手机号发送短信，告知登录账号密码。</w:t>
      </w:r>
    </w:p>
    <w:p w14:paraId="6551C7B7">
      <w:r>
        <w:drawing>
          <wp:inline distT="0" distB="0" distL="114300" distR="114300">
            <wp:extent cx="6156325" cy="1470660"/>
            <wp:effectExtent l="0" t="0" r="635" b="7620"/>
            <wp:docPr id="1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
                    <pic:cNvPicPr>
                      <a:picLocks noChangeAspect="1"/>
                    </pic:cNvPicPr>
                  </pic:nvPicPr>
                  <pic:blipFill>
                    <a:blip r:embed="rId13"/>
                    <a:stretch>
                      <a:fillRect/>
                    </a:stretch>
                  </pic:blipFill>
                  <pic:spPr>
                    <a:xfrm>
                      <a:off x="0" y="0"/>
                      <a:ext cx="6156325" cy="1470660"/>
                    </a:xfrm>
                    <a:prstGeom prst="rect">
                      <a:avLst/>
                    </a:prstGeom>
                    <a:noFill/>
                    <a:ln w="9525">
                      <a:noFill/>
                    </a:ln>
                  </pic:spPr>
                </pic:pic>
              </a:graphicData>
            </a:graphic>
          </wp:inline>
        </w:drawing>
      </w:r>
    </w:p>
    <w:p w14:paraId="0D67A1F5">
      <w:r>
        <w:rPr>
          <w:rFonts w:hint="eastAsia"/>
        </w:rPr>
        <w:t>点击核心业务系统，直接进入核心业务系统界面。</w:t>
      </w:r>
    </w:p>
    <w:p w14:paraId="4C16F08A">
      <w:r>
        <w:drawing>
          <wp:inline distT="0" distB="0" distL="114300" distR="114300">
            <wp:extent cx="6125845" cy="939165"/>
            <wp:effectExtent l="0" t="0" r="635" b="571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4"/>
                    <a:stretch>
                      <a:fillRect/>
                    </a:stretch>
                  </pic:blipFill>
                  <pic:spPr>
                    <a:xfrm>
                      <a:off x="0" y="0"/>
                      <a:ext cx="6125845" cy="939165"/>
                    </a:xfrm>
                    <a:prstGeom prst="rect">
                      <a:avLst/>
                    </a:prstGeom>
                    <a:noFill/>
                    <a:ln>
                      <a:noFill/>
                    </a:ln>
                  </pic:spPr>
                </pic:pic>
              </a:graphicData>
            </a:graphic>
          </wp:inline>
        </w:drawing>
      </w:r>
    </w:p>
    <w:p w14:paraId="2716B2F4">
      <w:pPr>
        <w:pStyle w:val="2"/>
        <w:numPr>
          <w:ilvl w:val="0"/>
          <w:numId w:val="2"/>
        </w:numPr>
        <w:spacing w:before="120" w:after="120" w:line="360" w:lineRule="auto"/>
        <w:ind w:left="0" w:firstLine="0"/>
        <w:jc w:val="both"/>
        <w:rPr>
          <w:rFonts w:ascii="宋体" w:hAnsi="宋体" w:cs="宋体"/>
          <w:sz w:val="44"/>
        </w:rPr>
      </w:pPr>
      <w:bookmarkStart w:id="12" w:name="_Toc184825707"/>
      <w:r>
        <w:rPr>
          <w:rFonts w:hint="eastAsia" w:ascii="宋体" w:hAnsi="宋体" w:cs="宋体"/>
          <w:sz w:val="44"/>
        </w:rPr>
        <w:t>会员单位注册</w:t>
      </w:r>
      <w:bookmarkEnd w:id="12"/>
    </w:p>
    <w:p w14:paraId="2CDC05CC">
      <w:pPr>
        <w:spacing w:before="312" w:after="312"/>
        <w:rPr>
          <w:rFonts w:ascii="宋体" w:hAnsi="宋体" w:cs="宋体"/>
          <w:szCs w:val="21"/>
        </w:rPr>
      </w:pPr>
      <w:r>
        <w:rPr>
          <w:rFonts w:hint="eastAsia" w:ascii="宋体" w:hAnsi="宋体" w:cs="宋体"/>
          <w:szCs w:val="21"/>
        </w:rPr>
        <w:t>进入登录页面，点击‘单位注册’，进入新单位登记注册界面。</w:t>
      </w:r>
    </w:p>
    <w:p w14:paraId="0FD71DB5">
      <w:r>
        <w:drawing>
          <wp:inline distT="0" distB="0" distL="114300" distR="114300">
            <wp:extent cx="6130290" cy="2774315"/>
            <wp:effectExtent l="0" t="0" r="11430" b="14605"/>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15"/>
                    <a:stretch>
                      <a:fillRect/>
                    </a:stretch>
                  </pic:blipFill>
                  <pic:spPr>
                    <a:xfrm>
                      <a:off x="0" y="0"/>
                      <a:ext cx="6130290" cy="2774315"/>
                    </a:xfrm>
                    <a:prstGeom prst="rect">
                      <a:avLst/>
                    </a:prstGeom>
                    <a:noFill/>
                    <a:ln>
                      <a:noFill/>
                    </a:ln>
                  </pic:spPr>
                </pic:pic>
              </a:graphicData>
            </a:graphic>
          </wp:inline>
        </w:drawing>
      </w:r>
    </w:p>
    <w:p w14:paraId="4A9B5DE1">
      <w:r>
        <w:rPr>
          <w:rFonts w:hint="eastAsia"/>
        </w:rPr>
        <w:t>录入参保单位信息、联系人信息，上传证件图片。</w:t>
      </w:r>
    </w:p>
    <w:p w14:paraId="456D5243">
      <w:r>
        <w:drawing>
          <wp:inline distT="0" distB="0" distL="114300" distR="114300">
            <wp:extent cx="6130290" cy="2883535"/>
            <wp:effectExtent l="0" t="0" r="11430" b="12065"/>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16"/>
                    <a:stretch>
                      <a:fillRect/>
                    </a:stretch>
                  </pic:blipFill>
                  <pic:spPr>
                    <a:xfrm>
                      <a:off x="0" y="0"/>
                      <a:ext cx="6130290" cy="2883535"/>
                    </a:xfrm>
                    <a:prstGeom prst="rect">
                      <a:avLst/>
                    </a:prstGeom>
                    <a:noFill/>
                    <a:ln>
                      <a:noFill/>
                    </a:ln>
                  </pic:spPr>
                </pic:pic>
              </a:graphicData>
            </a:graphic>
          </wp:inline>
        </w:drawing>
      </w:r>
    </w:p>
    <w:p w14:paraId="0DF99FCC">
      <w:r>
        <w:rPr>
          <w:rFonts w:hint="eastAsia"/>
        </w:rPr>
        <w:t>填写完成后，点击【注册】按钮，弹出短信验证码发送界面。</w:t>
      </w:r>
    </w:p>
    <w:p w14:paraId="3C740537">
      <w:r>
        <w:drawing>
          <wp:inline distT="0" distB="0" distL="114300" distR="114300">
            <wp:extent cx="6129020" cy="3790950"/>
            <wp:effectExtent l="0" t="0" r="12700" b="3810"/>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pic:cNvPicPr>
                      <a:picLocks noChangeAspect="1"/>
                    </pic:cNvPicPr>
                  </pic:nvPicPr>
                  <pic:blipFill>
                    <a:blip r:embed="rId17"/>
                    <a:stretch>
                      <a:fillRect/>
                    </a:stretch>
                  </pic:blipFill>
                  <pic:spPr>
                    <a:xfrm>
                      <a:off x="0" y="0"/>
                      <a:ext cx="6129020" cy="3790950"/>
                    </a:xfrm>
                    <a:prstGeom prst="rect">
                      <a:avLst/>
                    </a:prstGeom>
                    <a:noFill/>
                    <a:ln>
                      <a:noFill/>
                    </a:ln>
                  </pic:spPr>
                </pic:pic>
              </a:graphicData>
            </a:graphic>
          </wp:inline>
        </w:drawing>
      </w:r>
    </w:p>
    <w:p w14:paraId="49F8D9FC">
      <w:r>
        <w:rPr>
          <w:rFonts w:hint="eastAsia"/>
        </w:rPr>
        <w:t>点击【发送验证码】，接收短信验证码后，填入验证码，点击【确定】，完成会员单位注册申请。注册单位申请流转置管理端【单位管理】-【注册/审核】待处理工作池，由办事处、经办机构业务人员审核。审核通过后，会向单位联系人手机号发送短信告知账号密码。</w:t>
      </w:r>
    </w:p>
    <w:p w14:paraId="6ACF6B91">
      <w:r>
        <w:drawing>
          <wp:inline distT="0" distB="0" distL="114300" distR="114300">
            <wp:extent cx="6127115" cy="3530600"/>
            <wp:effectExtent l="0" t="0" r="14605" b="5080"/>
            <wp:docPr id="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
                    <pic:cNvPicPr>
                      <a:picLocks noChangeAspect="1"/>
                    </pic:cNvPicPr>
                  </pic:nvPicPr>
                  <pic:blipFill>
                    <a:blip r:embed="rId18"/>
                    <a:stretch>
                      <a:fillRect/>
                    </a:stretch>
                  </pic:blipFill>
                  <pic:spPr>
                    <a:xfrm>
                      <a:off x="0" y="0"/>
                      <a:ext cx="6127115" cy="3530600"/>
                    </a:xfrm>
                    <a:prstGeom prst="rect">
                      <a:avLst/>
                    </a:prstGeom>
                    <a:noFill/>
                    <a:ln>
                      <a:noFill/>
                    </a:ln>
                  </pic:spPr>
                </pic:pic>
              </a:graphicData>
            </a:graphic>
          </wp:inline>
        </w:drawing>
      </w:r>
    </w:p>
    <w:p w14:paraId="325E7D68">
      <w:pPr>
        <w:pStyle w:val="2"/>
        <w:numPr>
          <w:ilvl w:val="0"/>
          <w:numId w:val="2"/>
        </w:numPr>
        <w:spacing w:before="120" w:after="120" w:line="360" w:lineRule="auto"/>
        <w:ind w:left="0" w:firstLine="0"/>
        <w:jc w:val="both"/>
        <w:rPr>
          <w:rFonts w:ascii="宋体" w:hAnsi="宋体" w:cs="宋体"/>
          <w:sz w:val="44"/>
        </w:rPr>
      </w:pPr>
      <w:bookmarkStart w:id="13" w:name="_Toc184825708"/>
      <w:bookmarkStart w:id="14" w:name="_Toc6261"/>
      <w:r>
        <w:rPr>
          <w:rFonts w:hint="eastAsia" w:ascii="宋体" w:hAnsi="宋体" w:cs="宋体"/>
          <w:sz w:val="44"/>
        </w:rPr>
        <w:t>会员单位参保</w:t>
      </w:r>
      <w:bookmarkEnd w:id="13"/>
    </w:p>
    <w:p w14:paraId="6DFDCFA0">
      <w:pPr>
        <w:pStyle w:val="3"/>
        <w:numPr>
          <w:ilvl w:val="1"/>
          <w:numId w:val="2"/>
        </w:numPr>
        <w:tabs>
          <w:tab w:val="left" w:pos="420"/>
        </w:tabs>
        <w:spacing w:before="120" w:after="120" w:line="360" w:lineRule="auto"/>
        <w:ind w:left="420" w:firstLine="0"/>
        <w:jc w:val="both"/>
        <w:rPr>
          <w:rFonts w:ascii="宋体" w:hAnsi="宋体" w:cs="宋体"/>
          <w:sz w:val="36"/>
          <w:szCs w:val="24"/>
        </w:rPr>
      </w:pPr>
      <w:bookmarkStart w:id="15" w:name="_Toc184825709"/>
      <w:r>
        <w:rPr>
          <w:rFonts w:hint="eastAsia" w:ascii="宋体" w:hAnsi="宋体" w:cs="宋体"/>
          <w:sz w:val="36"/>
          <w:szCs w:val="24"/>
        </w:rPr>
        <w:t>模版下载</w:t>
      </w:r>
      <w:bookmarkEnd w:id="15"/>
    </w:p>
    <w:p w14:paraId="3D132CF4">
      <w:pPr>
        <w:rPr>
          <w:rFonts w:ascii="宋体" w:hAnsi="宋体" w:cs="宋体"/>
        </w:rPr>
      </w:pPr>
      <w:r>
        <w:rPr>
          <w:rFonts w:hint="eastAsia" w:ascii="宋体" w:hAnsi="宋体" w:cs="宋体"/>
          <w:szCs w:val="21"/>
        </w:rPr>
        <w:t>点击【参保入会】-【模板下载】，进入【模板下载】页面。</w:t>
      </w:r>
    </w:p>
    <w:p w14:paraId="23B061FC">
      <w:r>
        <w:drawing>
          <wp:inline distT="0" distB="0" distL="114300" distR="114300">
            <wp:extent cx="6130290" cy="1181100"/>
            <wp:effectExtent l="9525" t="9525" r="17145" b="13335"/>
            <wp:docPr id="3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9"/>
                    <pic:cNvPicPr>
                      <a:picLocks noChangeAspect="1"/>
                    </pic:cNvPicPr>
                  </pic:nvPicPr>
                  <pic:blipFill>
                    <a:blip r:embed="rId19"/>
                    <a:stretch>
                      <a:fillRect/>
                    </a:stretch>
                  </pic:blipFill>
                  <pic:spPr>
                    <a:xfrm>
                      <a:off x="0" y="0"/>
                      <a:ext cx="6130290" cy="1181100"/>
                    </a:xfrm>
                    <a:prstGeom prst="rect">
                      <a:avLst/>
                    </a:prstGeom>
                    <a:noFill/>
                    <a:ln>
                      <a:solidFill>
                        <a:schemeClr val="bg1">
                          <a:lumMod val="95000"/>
                        </a:schemeClr>
                      </a:solidFill>
                    </a:ln>
                  </pic:spPr>
                </pic:pic>
              </a:graphicData>
            </a:graphic>
          </wp:inline>
        </w:drawing>
      </w:r>
    </w:p>
    <w:p w14:paraId="40ABD61E">
      <w:pPr>
        <w:rPr>
          <w:rFonts w:ascii="宋体" w:hAnsi="宋体" w:cs="宋体"/>
          <w:bCs/>
        </w:rPr>
      </w:pPr>
      <w:r>
        <w:rPr>
          <w:rFonts w:hint="eastAsia" w:ascii="宋体" w:hAnsi="宋体" w:cs="宋体"/>
          <w:bCs/>
        </w:rPr>
        <w:t>点击操作列的【模板下载】按钮。下载后填写待参保的人员清单。</w:t>
      </w:r>
    </w:p>
    <w:p w14:paraId="1B420103">
      <w:r>
        <w:drawing>
          <wp:inline distT="0" distB="0" distL="114300" distR="114300">
            <wp:extent cx="6129020" cy="1126490"/>
            <wp:effectExtent l="9525" t="9525" r="18415" b="22225"/>
            <wp:docPr id="3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0"/>
                    <pic:cNvPicPr>
                      <a:picLocks noChangeAspect="1"/>
                    </pic:cNvPicPr>
                  </pic:nvPicPr>
                  <pic:blipFill>
                    <a:blip r:embed="rId20"/>
                    <a:stretch>
                      <a:fillRect/>
                    </a:stretch>
                  </pic:blipFill>
                  <pic:spPr>
                    <a:xfrm>
                      <a:off x="0" y="0"/>
                      <a:ext cx="6129020" cy="1126490"/>
                    </a:xfrm>
                    <a:prstGeom prst="rect">
                      <a:avLst/>
                    </a:prstGeom>
                    <a:noFill/>
                    <a:ln>
                      <a:solidFill>
                        <a:schemeClr val="bg1">
                          <a:lumMod val="95000"/>
                        </a:schemeClr>
                      </a:solidFill>
                    </a:ln>
                  </pic:spPr>
                </pic:pic>
              </a:graphicData>
            </a:graphic>
          </wp:inline>
        </w:drawing>
      </w:r>
    </w:p>
    <w:p w14:paraId="4E2D87D6">
      <w:pPr>
        <w:pStyle w:val="3"/>
        <w:numPr>
          <w:ilvl w:val="1"/>
          <w:numId w:val="2"/>
        </w:numPr>
        <w:tabs>
          <w:tab w:val="left" w:pos="420"/>
        </w:tabs>
        <w:spacing w:before="120" w:after="120" w:line="360" w:lineRule="auto"/>
        <w:ind w:left="420" w:firstLine="0"/>
        <w:jc w:val="both"/>
        <w:rPr>
          <w:rFonts w:ascii="宋体" w:hAnsi="宋体" w:cs="宋体"/>
          <w:sz w:val="36"/>
          <w:szCs w:val="24"/>
        </w:rPr>
      </w:pPr>
      <w:bookmarkStart w:id="16" w:name="_Toc184825710"/>
      <w:r>
        <w:rPr>
          <w:rFonts w:hint="eastAsia" w:ascii="宋体" w:hAnsi="宋体" w:cs="宋体"/>
          <w:sz w:val="36"/>
          <w:szCs w:val="24"/>
        </w:rPr>
        <w:t>参保录入</w:t>
      </w:r>
      <w:bookmarkEnd w:id="16"/>
    </w:p>
    <w:p w14:paraId="43C0FBFA">
      <w:pPr>
        <w:rPr>
          <w:rFonts w:ascii="宋体" w:hAnsi="宋体" w:cs="宋体"/>
        </w:rPr>
      </w:pPr>
      <w:r>
        <w:rPr>
          <w:rFonts w:hint="eastAsia" w:ascii="宋体" w:hAnsi="宋体" w:cs="宋体"/>
          <w:szCs w:val="21"/>
        </w:rPr>
        <w:t>点击【参保管理】-【参保录入】，进入【参保录入】页面。</w:t>
      </w:r>
    </w:p>
    <w:p w14:paraId="5D8F7A7D">
      <w:pPr>
        <w:rPr>
          <w:rFonts w:ascii="宋体" w:hAnsi="宋体" w:cs="宋体"/>
        </w:rPr>
      </w:pPr>
      <w:r>
        <w:drawing>
          <wp:inline distT="0" distB="0" distL="114300" distR="114300">
            <wp:extent cx="6130290" cy="1459230"/>
            <wp:effectExtent l="9525" t="9525" r="17145" b="9525"/>
            <wp:docPr id="3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1"/>
                    <pic:cNvPicPr>
                      <a:picLocks noChangeAspect="1"/>
                    </pic:cNvPicPr>
                  </pic:nvPicPr>
                  <pic:blipFill>
                    <a:blip r:embed="rId21"/>
                    <a:stretch>
                      <a:fillRect/>
                    </a:stretch>
                  </pic:blipFill>
                  <pic:spPr>
                    <a:xfrm>
                      <a:off x="0" y="0"/>
                      <a:ext cx="6130290" cy="1459230"/>
                    </a:xfrm>
                    <a:prstGeom prst="rect">
                      <a:avLst/>
                    </a:prstGeom>
                    <a:noFill/>
                    <a:ln>
                      <a:solidFill>
                        <a:schemeClr val="bg1">
                          <a:lumMod val="95000"/>
                        </a:schemeClr>
                      </a:solidFill>
                    </a:ln>
                  </pic:spPr>
                </pic:pic>
              </a:graphicData>
            </a:graphic>
          </wp:inline>
        </w:drawing>
      </w:r>
    </w:p>
    <w:p w14:paraId="645AF0FD">
      <w:pPr>
        <w:pStyle w:val="4"/>
        <w:numPr>
          <w:ilvl w:val="2"/>
          <w:numId w:val="2"/>
        </w:numPr>
        <w:tabs>
          <w:tab w:val="left" w:pos="420"/>
          <w:tab w:val="clear" w:pos="0"/>
        </w:tabs>
        <w:spacing w:line="360" w:lineRule="auto"/>
        <w:ind w:left="420" w:firstLine="0"/>
        <w:jc w:val="both"/>
        <w:rPr>
          <w:rFonts w:ascii="宋体" w:hAnsi="宋体" w:cs="宋体"/>
          <w:sz w:val="32"/>
          <w:szCs w:val="22"/>
        </w:rPr>
      </w:pPr>
      <w:bookmarkStart w:id="17" w:name="_Toc184825711"/>
      <w:r>
        <w:rPr>
          <w:rFonts w:hint="eastAsia" w:ascii="宋体" w:hAnsi="宋体" w:cs="宋体"/>
          <w:sz w:val="32"/>
          <w:szCs w:val="22"/>
        </w:rPr>
        <w:t>新单录入</w:t>
      </w:r>
      <w:bookmarkEnd w:id="17"/>
    </w:p>
    <w:p w14:paraId="0FDC031D">
      <w:pPr>
        <w:rPr>
          <w:rFonts w:ascii="宋体" w:hAnsi="宋体" w:cs="宋体"/>
        </w:rPr>
      </w:pPr>
      <w:r>
        <w:rPr>
          <w:rFonts w:hint="eastAsia" w:ascii="宋体" w:hAnsi="宋体" w:cs="宋体"/>
        </w:rPr>
        <w:t>点击【新建参保录入】按钮，进入参保录入流程。</w:t>
      </w:r>
    </w:p>
    <w:p w14:paraId="067023EA">
      <w:pPr>
        <w:rPr>
          <w:rFonts w:ascii="宋体" w:hAnsi="宋体" w:cs="宋体"/>
        </w:rPr>
      </w:pPr>
      <w:r>
        <w:drawing>
          <wp:inline distT="0" distB="0" distL="114300" distR="114300">
            <wp:extent cx="6132195" cy="1421130"/>
            <wp:effectExtent l="9525" t="9525" r="15240" b="17145"/>
            <wp:docPr id="3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2"/>
                    <pic:cNvPicPr>
                      <a:picLocks noChangeAspect="1"/>
                    </pic:cNvPicPr>
                  </pic:nvPicPr>
                  <pic:blipFill>
                    <a:blip r:embed="rId22"/>
                    <a:stretch>
                      <a:fillRect/>
                    </a:stretch>
                  </pic:blipFill>
                  <pic:spPr>
                    <a:xfrm>
                      <a:off x="0" y="0"/>
                      <a:ext cx="6132195" cy="1421130"/>
                    </a:xfrm>
                    <a:prstGeom prst="rect">
                      <a:avLst/>
                    </a:prstGeom>
                    <a:noFill/>
                    <a:ln>
                      <a:solidFill>
                        <a:schemeClr val="bg1">
                          <a:lumMod val="95000"/>
                        </a:schemeClr>
                      </a:solidFill>
                    </a:ln>
                  </pic:spPr>
                </pic:pic>
              </a:graphicData>
            </a:graphic>
          </wp:inline>
        </w:drawing>
      </w:r>
    </w:p>
    <w:p w14:paraId="171E7A36">
      <w:pPr>
        <w:pStyle w:val="5"/>
        <w:numPr>
          <w:ilvl w:val="3"/>
          <w:numId w:val="2"/>
        </w:numPr>
        <w:tabs>
          <w:tab w:val="left" w:pos="420"/>
        </w:tabs>
        <w:spacing w:before="0" w:after="0" w:line="360" w:lineRule="auto"/>
        <w:ind w:left="420" w:firstLine="0"/>
        <w:jc w:val="both"/>
        <w:rPr>
          <w:rFonts w:ascii="宋体" w:hAnsi="宋体" w:cs="宋体"/>
          <w:sz w:val="28"/>
          <w:szCs w:val="21"/>
        </w:rPr>
      </w:pPr>
      <w:r>
        <w:rPr>
          <w:rFonts w:hint="eastAsia" w:ascii="宋体" w:hAnsi="宋体" w:cs="宋体"/>
          <w:sz w:val="28"/>
          <w:szCs w:val="21"/>
        </w:rPr>
        <w:t>保障活动录入</w:t>
      </w:r>
    </w:p>
    <w:p w14:paraId="074337EC">
      <w:pPr>
        <w:rPr>
          <w:rFonts w:ascii="宋体" w:hAnsi="宋体" w:cs="宋体"/>
        </w:rPr>
      </w:pPr>
      <w:r>
        <w:rPr>
          <w:rFonts w:hint="eastAsia" w:ascii="宋体" w:hAnsi="宋体" w:cs="宋体"/>
        </w:rPr>
        <w:t>选择保障活动的参保份数，点击【下一步】，进入人员清单维护环节。</w:t>
      </w:r>
    </w:p>
    <w:p w14:paraId="38C50518">
      <w:pPr>
        <w:rPr>
          <w:rFonts w:ascii="宋体" w:hAnsi="宋体" w:cs="宋体"/>
        </w:rPr>
      </w:pPr>
      <w:r>
        <w:drawing>
          <wp:inline distT="0" distB="0" distL="114300" distR="114300">
            <wp:extent cx="6127115" cy="3010535"/>
            <wp:effectExtent l="0" t="0" r="14605" b="6985"/>
            <wp:docPr id="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3"/>
                    <pic:cNvPicPr>
                      <a:picLocks noChangeAspect="1"/>
                    </pic:cNvPicPr>
                  </pic:nvPicPr>
                  <pic:blipFill>
                    <a:blip r:embed="rId23"/>
                    <a:stretch>
                      <a:fillRect/>
                    </a:stretch>
                  </pic:blipFill>
                  <pic:spPr>
                    <a:xfrm>
                      <a:off x="0" y="0"/>
                      <a:ext cx="6127115" cy="3010535"/>
                    </a:xfrm>
                    <a:prstGeom prst="rect">
                      <a:avLst/>
                    </a:prstGeom>
                    <a:noFill/>
                    <a:ln>
                      <a:noFill/>
                    </a:ln>
                  </pic:spPr>
                </pic:pic>
              </a:graphicData>
            </a:graphic>
          </wp:inline>
        </w:drawing>
      </w:r>
    </w:p>
    <w:p w14:paraId="79613192">
      <w:pPr>
        <w:pStyle w:val="5"/>
        <w:numPr>
          <w:ilvl w:val="3"/>
          <w:numId w:val="2"/>
        </w:numPr>
        <w:tabs>
          <w:tab w:val="left" w:pos="420"/>
        </w:tabs>
        <w:spacing w:before="0" w:after="0" w:line="360" w:lineRule="auto"/>
        <w:ind w:left="420" w:firstLine="0"/>
        <w:jc w:val="both"/>
        <w:rPr>
          <w:rFonts w:ascii="宋体" w:hAnsi="宋体" w:cs="宋体"/>
          <w:sz w:val="28"/>
          <w:szCs w:val="21"/>
        </w:rPr>
      </w:pPr>
      <w:r>
        <w:rPr>
          <w:rFonts w:hint="eastAsia" w:ascii="宋体" w:hAnsi="宋体" w:cs="宋体"/>
          <w:sz w:val="28"/>
          <w:szCs w:val="21"/>
        </w:rPr>
        <w:t>人员清单维护</w:t>
      </w:r>
    </w:p>
    <w:p w14:paraId="20B7B5A9">
      <w:pPr>
        <w:rPr>
          <w:rFonts w:ascii="宋体" w:hAnsi="宋体" w:cs="宋体"/>
        </w:rPr>
      </w:pPr>
      <w:r>
        <w:rPr>
          <w:rFonts w:hint="eastAsia" w:ascii="宋体" w:hAnsi="宋体" w:cs="宋体"/>
        </w:rPr>
        <w:t>依次点击每个保障活动后的【人员清单导入】按钮，为每个保障活动导入本次参保人员。</w:t>
      </w:r>
    </w:p>
    <w:p w14:paraId="42C0E58B">
      <w:pPr>
        <w:rPr>
          <w:rFonts w:ascii="宋体" w:hAnsi="宋体" w:cs="宋体"/>
        </w:rPr>
      </w:pPr>
      <w:r>
        <w:drawing>
          <wp:inline distT="0" distB="0" distL="114300" distR="114300">
            <wp:extent cx="6133465" cy="3414395"/>
            <wp:effectExtent l="0" t="0" r="8255" b="14605"/>
            <wp:docPr id="3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5"/>
                    <pic:cNvPicPr>
                      <a:picLocks noChangeAspect="1"/>
                    </pic:cNvPicPr>
                  </pic:nvPicPr>
                  <pic:blipFill>
                    <a:blip r:embed="rId24"/>
                    <a:stretch>
                      <a:fillRect/>
                    </a:stretch>
                  </pic:blipFill>
                  <pic:spPr>
                    <a:xfrm>
                      <a:off x="0" y="0"/>
                      <a:ext cx="6133465" cy="3414395"/>
                    </a:xfrm>
                    <a:prstGeom prst="rect">
                      <a:avLst/>
                    </a:prstGeom>
                    <a:noFill/>
                    <a:ln>
                      <a:noFill/>
                    </a:ln>
                  </pic:spPr>
                </pic:pic>
              </a:graphicData>
            </a:graphic>
          </wp:inline>
        </w:drawing>
      </w:r>
    </w:p>
    <w:p w14:paraId="7D32D478">
      <w:pPr>
        <w:rPr>
          <w:rFonts w:ascii="宋体" w:hAnsi="宋体" w:cs="宋体"/>
        </w:rPr>
      </w:pPr>
      <w:r>
        <w:rPr>
          <w:rFonts w:hint="eastAsia" w:ascii="宋体" w:hAnsi="宋体" w:cs="宋体"/>
        </w:rPr>
        <w:t>若存在导入错误人员，可以选择本次导入的模板，点击【导入失败人员下载】按钮，查看导入失败人员清单，调整错误人员信息，将人员重新上传。</w:t>
      </w:r>
    </w:p>
    <w:p w14:paraId="220DEAAB">
      <w:pPr>
        <w:rPr>
          <w:rFonts w:ascii="宋体" w:hAnsi="宋体" w:cs="宋体"/>
        </w:rPr>
      </w:pPr>
      <w:r>
        <w:drawing>
          <wp:inline distT="0" distB="0" distL="114300" distR="114300">
            <wp:extent cx="6123940" cy="3406140"/>
            <wp:effectExtent l="0" t="0" r="2540" b="7620"/>
            <wp:docPr id="3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6"/>
                    <pic:cNvPicPr>
                      <a:picLocks noChangeAspect="1"/>
                    </pic:cNvPicPr>
                  </pic:nvPicPr>
                  <pic:blipFill>
                    <a:blip r:embed="rId25"/>
                    <a:stretch>
                      <a:fillRect/>
                    </a:stretch>
                  </pic:blipFill>
                  <pic:spPr>
                    <a:xfrm>
                      <a:off x="0" y="0"/>
                      <a:ext cx="6123940" cy="3406140"/>
                    </a:xfrm>
                    <a:prstGeom prst="rect">
                      <a:avLst/>
                    </a:prstGeom>
                    <a:noFill/>
                    <a:ln>
                      <a:noFill/>
                    </a:ln>
                  </pic:spPr>
                </pic:pic>
              </a:graphicData>
            </a:graphic>
          </wp:inline>
        </w:drawing>
      </w:r>
    </w:p>
    <w:p w14:paraId="0AF06B54">
      <w:pPr>
        <w:rPr>
          <w:rFonts w:ascii="宋体" w:hAnsi="宋体" w:cs="宋体"/>
        </w:rPr>
      </w:pPr>
      <w:r>
        <w:rPr>
          <w:rFonts w:hint="eastAsia" w:ascii="宋体" w:hAnsi="宋体" w:cs="宋体"/>
        </w:rPr>
        <w:t>若需要查看或删除导入的参保人，可以点击对应保障活动后的【人员详情/修改】，查询或删除对应的参保人。</w:t>
      </w:r>
    </w:p>
    <w:p w14:paraId="44523AC0">
      <w:pPr>
        <w:rPr>
          <w:rFonts w:ascii="宋体" w:hAnsi="宋体" w:cs="宋体"/>
        </w:rPr>
      </w:pPr>
      <w:r>
        <w:drawing>
          <wp:inline distT="0" distB="0" distL="114300" distR="114300">
            <wp:extent cx="6134100" cy="3411855"/>
            <wp:effectExtent l="0" t="0" r="7620" b="1905"/>
            <wp:docPr id="3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7"/>
                    <pic:cNvPicPr>
                      <a:picLocks noChangeAspect="1"/>
                    </pic:cNvPicPr>
                  </pic:nvPicPr>
                  <pic:blipFill>
                    <a:blip r:embed="rId26"/>
                    <a:stretch>
                      <a:fillRect/>
                    </a:stretch>
                  </pic:blipFill>
                  <pic:spPr>
                    <a:xfrm>
                      <a:off x="0" y="0"/>
                      <a:ext cx="6134100" cy="3411855"/>
                    </a:xfrm>
                    <a:prstGeom prst="rect">
                      <a:avLst/>
                    </a:prstGeom>
                    <a:noFill/>
                    <a:ln>
                      <a:noFill/>
                    </a:ln>
                  </pic:spPr>
                </pic:pic>
              </a:graphicData>
            </a:graphic>
          </wp:inline>
        </w:drawing>
      </w:r>
    </w:p>
    <w:p w14:paraId="21A4AB4C">
      <w:pPr>
        <w:rPr>
          <w:rFonts w:ascii="宋体" w:hAnsi="宋体" w:cs="宋体"/>
        </w:rPr>
      </w:pPr>
      <w:r>
        <w:rPr>
          <w:rFonts w:hint="eastAsia" w:ascii="宋体" w:hAnsi="宋体" w:cs="宋体"/>
        </w:rPr>
        <w:t>参保人导入完成后，需要录入本参保单位的在职职工人数和在职女职工人数，点击【下一步】，进入参保信息录入环节。</w:t>
      </w:r>
    </w:p>
    <w:p w14:paraId="454C4A64">
      <w:pPr>
        <w:rPr>
          <w:rFonts w:ascii="宋体" w:hAnsi="宋体" w:cs="宋体"/>
        </w:rPr>
      </w:pPr>
      <w:r>
        <w:drawing>
          <wp:inline distT="0" distB="0" distL="114300" distR="114300">
            <wp:extent cx="6129655" cy="3455035"/>
            <wp:effectExtent l="0" t="0" r="12065" b="4445"/>
            <wp:docPr id="4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8"/>
                    <pic:cNvPicPr>
                      <a:picLocks noChangeAspect="1"/>
                    </pic:cNvPicPr>
                  </pic:nvPicPr>
                  <pic:blipFill>
                    <a:blip r:embed="rId27"/>
                    <a:stretch>
                      <a:fillRect/>
                    </a:stretch>
                  </pic:blipFill>
                  <pic:spPr>
                    <a:xfrm>
                      <a:off x="0" y="0"/>
                      <a:ext cx="6129655" cy="3455035"/>
                    </a:xfrm>
                    <a:prstGeom prst="rect">
                      <a:avLst/>
                    </a:prstGeom>
                    <a:noFill/>
                    <a:ln>
                      <a:noFill/>
                    </a:ln>
                  </pic:spPr>
                </pic:pic>
              </a:graphicData>
            </a:graphic>
          </wp:inline>
        </w:drawing>
      </w:r>
    </w:p>
    <w:p w14:paraId="1ACEB89F">
      <w:pPr>
        <w:pStyle w:val="5"/>
        <w:numPr>
          <w:ilvl w:val="3"/>
          <w:numId w:val="2"/>
        </w:numPr>
        <w:tabs>
          <w:tab w:val="left" w:pos="420"/>
        </w:tabs>
        <w:spacing w:before="0" w:after="0" w:line="360" w:lineRule="auto"/>
        <w:ind w:left="420" w:firstLine="0"/>
        <w:jc w:val="both"/>
        <w:rPr>
          <w:rFonts w:ascii="宋体" w:hAnsi="宋体" w:cs="宋体"/>
          <w:sz w:val="28"/>
          <w:szCs w:val="21"/>
        </w:rPr>
      </w:pPr>
      <w:r>
        <w:rPr>
          <w:rFonts w:hint="eastAsia" w:ascii="宋体" w:hAnsi="宋体" w:cs="宋体"/>
          <w:sz w:val="28"/>
          <w:szCs w:val="21"/>
        </w:rPr>
        <w:t>参保信息录入</w:t>
      </w:r>
    </w:p>
    <w:p w14:paraId="078D5A85">
      <w:pPr>
        <w:rPr>
          <w:rFonts w:ascii="宋体" w:hAnsi="宋体" w:cs="宋体"/>
        </w:rPr>
      </w:pPr>
      <w:r>
        <w:rPr>
          <w:rFonts w:hint="eastAsia" w:ascii="宋体" w:hAnsi="宋体" w:cs="宋体"/>
        </w:rPr>
        <w:t>核对参保单位信息和保障活动信息，上传本次参保需要的附件信息，录入参保说明，点击完成，保单进入参保初审环节。</w:t>
      </w:r>
    </w:p>
    <w:p w14:paraId="54D660FB">
      <w:pPr>
        <w:rPr>
          <w:rFonts w:ascii="宋体" w:hAnsi="宋体" w:cs="宋体"/>
        </w:rPr>
      </w:pPr>
      <w:r>
        <w:drawing>
          <wp:inline distT="0" distB="0" distL="114300" distR="114300">
            <wp:extent cx="6125845" cy="3404870"/>
            <wp:effectExtent l="0" t="0" r="635" b="8890"/>
            <wp:docPr id="4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9"/>
                    <pic:cNvPicPr>
                      <a:picLocks noChangeAspect="1"/>
                    </pic:cNvPicPr>
                  </pic:nvPicPr>
                  <pic:blipFill>
                    <a:blip r:embed="rId28"/>
                    <a:stretch>
                      <a:fillRect/>
                    </a:stretch>
                  </pic:blipFill>
                  <pic:spPr>
                    <a:xfrm>
                      <a:off x="0" y="0"/>
                      <a:ext cx="6125845" cy="3404870"/>
                    </a:xfrm>
                    <a:prstGeom prst="rect">
                      <a:avLst/>
                    </a:prstGeom>
                    <a:noFill/>
                    <a:ln>
                      <a:noFill/>
                    </a:ln>
                  </pic:spPr>
                </pic:pic>
              </a:graphicData>
            </a:graphic>
          </wp:inline>
        </w:drawing>
      </w:r>
    </w:p>
    <w:p w14:paraId="3F534DA8">
      <w:pPr>
        <w:rPr>
          <w:rFonts w:ascii="宋体" w:hAnsi="宋体" w:cs="宋体"/>
        </w:rPr>
      </w:pPr>
      <w:r>
        <w:drawing>
          <wp:inline distT="0" distB="0" distL="114300" distR="114300">
            <wp:extent cx="6125845" cy="3451225"/>
            <wp:effectExtent l="0" t="0" r="635" b="8255"/>
            <wp:docPr id="4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0"/>
                    <pic:cNvPicPr>
                      <a:picLocks noChangeAspect="1"/>
                    </pic:cNvPicPr>
                  </pic:nvPicPr>
                  <pic:blipFill>
                    <a:blip r:embed="rId29"/>
                    <a:stretch>
                      <a:fillRect/>
                    </a:stretch>
                  </pic:blipFill>
                  <pic:spPr>
                    <a:xfrm>
                      <a:off x="0" y="0"/>
                      <a:ext cx="6125845" cy="3451225"/>
                    </a:xfrm>
                    <a:prstGeom prst="rect">
                      <a:avLst/>
                    </a:prstGeom>
                    <a:noFill/>
                    <a:ln>
                      <a:noFill/>
                    </a:ln>
                  </pic:spPr>
                </pic:pic>
              </a:graphicData>
            </a:graphic>
          </wp:inline>
        </w:drawing>
      </w:r>
    </w:p>
    <w:p w14:paraId="79D70304">
      <w:pPr>
        <w:pStyle w:val="4"/>
        <w:numPr>
          <w:ilvl w:val="2"/>
          <w:numId w:val="2"/>
        </w:numPr>
        <w:tabs>
          <w:tab w:val="left" w:pos="420"/>
          <w:tab w:val="clear" w:pos="0"/>
        </w:tabs>
        <w:spacing w:line="360" w:lineRule="auto"/>
        <w:ind w:left="420" w:firstLine="0"/>
        <w:jc w:val="both"/>
        <w:rPr>
          <w:rFonts w:ascii="宋体" w:hAnsi="宋体" w:cs="宋体"/>
          <w:sz w:val="32"/>
          <w:szCs w:val="22"/>
        </w:rPr>
      </w:pPr>
      <w:bookmarkStart w:id="18" w:name="_Toc184825712"/>
      <w:r>
        <w:rPr>
          <w:rFonts w:hint="eastAsia" w:ascii="宋体" w:hAnsi="宋体" w:cs="宋体"/>
          <w:sz w:val="32"/>
          <w:szCs w:val="22"/>
        </w:rPr>
        <w:t>初审退回重新录入</w:t>
      </w:r>
      <w:bookmarkEnd w:id="18"/>
    </w:p>
    <w:p w14:paraId="489B9A40">
      <w:pPr>
        <w:rPr>
          <w:rFonts w:ascii="宋体" w:hAnsi="宋体" w:cs="宋体"/>
        </w:rPr>
      </w:pPr>
      <w:r>
        <w:rPr>
          <w:rFonts w:hint="eastAsia" w:ascii="宋体" w:hAnsi="宋体" w:cs="宋体"/>
        </w:rPr>
        <w:t>对于初审未通过退回至参保录入的参保单。进入参保录入菜单，可以查看审核不通过原因，点击继续录入，针对问题原因调整参保信息，修改完成后重新提交初审。</w:t>
      </w:r>
    </w:p>
    <w:p w14:paraId="14797560">
      <w:pPr>
        <w:rPr>
          <w:rFonts w:ascii="宋体" w:hAnsi="宋体" w:cs="宋体"/>
          <w:color w:val="FF0000"/>
        </w:rPr>
      </w:pPr>
      <w:r>
        <w:rPr>
          <w:rFonts w:hint="eastAsia" w:ascii="宋体" w:hAnsi="宋体" w:cs="宋体"/>
          <w:color w:val="FF0000"/>
        </w:rPr>
        <w:t>注：初审退回修改参保单流程与新单录入流程一致。</w:t>
      </w:r>
    </w:p>
    <w:p w14:paraId="12989B7A">
      <w:pPr>
        <w:rPr>
          <w:rFonts w:ascii="宋体" w:hAnsi="宋体" w:cs="宋体"/>
          <w:b/>
        </w:rPr>
      </w:pPr>
      <w:r>
        <w:drawing>
          <wp:inline distT="0" distB="0" distL="114300" distR="114300">
            <wp:extent cx="6132195" cy="1517015"/>
            <wp:effectExtent l="9525" t="9525" r="15240" b="12700"/>
            <wp:docPr id="4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1"/>
                    <pic:cNvPicPr>
                      <a:picLocks noChangeAspect="1"/>
                    </pic:cNvPicPr>
                  </pic:nvPicPr>
                  <pic:blipFill>
                    <a:blip r:embed="rId30"/>
                    <a:stretch>
                      <a:fillRect/>
                    </a:stretch>
                  </pic:blipFill>
                  <pic:spPr>
                    <a:xfrm>
                      <a:off x="0" y="0"/>
                      <a:ext cx="6132195" cy="1517015"/>
                    </a:xfrm>
                    <a:prstGeom prst="rect">
                      <a:avLst/>
                    </a:prstGeom>
                    <a:noFill/>
                    <a:ln>
                      <a:solidFill>
                        <a:schemeClr val="bg1">
                          <a:lumMod val="95000"/>
                        </a:schemeClr>
                      </a:solidFill>
                    </a:ln>
                  </pic:spPr>
                </pic:pic>
              </a:graphicData>
            </a:graphic>
          </wp:inline>
        </w:drawing>
      </w:r>
    </w:p>
    <w:p w14:paraId="03914242"/>
    <w:p w14:paraId="76A79485">
      <w:pPr>
        <w:pStyle w:val="3"/>
        <w:numPr>
          <w:ilvl w:val="1"/>
          <w:numId w:val="2"/>
        </w:numPr>
        <w:tabs>
          <w:tab w:val="left" w:pos="420"/>
        </w:tabs>
        <w:spacing w:before="120" w:after="120" w:line="360" w:lineRule="auto"/>
        <w:ind w:left="420" w:firstLine="0"/>
        <w:jc w:val="both"/>
        <w:rPr>
          <w:rFonts w:ascii="宋体" w:hAnsi="宋体" w:cs="宋体"/>
          <w:sz w:val="36"/>
          <w:szCs w:val="24"/>
        </w:rPr>
      </w:pPr>
      <w:bookmarkStart w:id="19" w:name="_Toc184825713"/>
      <w:r>
        <w:rPr>
          <w:rFonts w:hint="eastAsia" w:ascii="宋体" w:hAnsi="宋体" w:cs="宋体"/>
          <w:sz w:val="36"/>
          <w:szCs w:val="24"/>
        </w:rPr>
        <w:t>开票录入</w:t>
      </w:r>
      <w:bookmarkEnd w:id="19"/>
    </w:p>
    <w:p w14:paraId="15F9BB83">
      <w:pPr>
        <w:rPr>
          <w:rFonts w:ascii="宋体" w:hAnsi="宋体" w:cs="宋体"/>
          <w:szCs w:val="21"/>
        </w:rPr>
      </w:pPr>
      <w:r>
        <w:rPr>
          <w:rFonts w:hint="eastAsia" w:ascii="宋体" w:hAnsi="宋体" w:cs="宋体"/>
          <w:szCs w:val="21"/>
        </w:rPr>
        <w:t>点击【参保入会】-【开票录入</w:t>
      </w:r>
      <w:r>
        <w:rPr>
          <w:rFonts w:hint="eastAsia" w:ascii="宋体" w:hAnsi="宋体" w:cs="宋体"/>
          <w:szCs w:val="21"/>
        </w:rPr>
        <w:tab/>
      </w:r>
      <w:r>
        <w:rPr>
          <w:rFonts w:hint="eastAsia" w:ascii="宋体" w:hAnsi="宋体" w:cs="宋体"/>
          <w:szCs w:val="21"/>
        </w:rPr>
        <w:t>】，进入【开票录入】页面。</w:t>
      </w:r>
    </w:p>
    <w:p w14:paraId="289B5A8C">
      <w:pPr>
        <w:rPr>
          <w:rFonts w:ascii="宋体" w:hAnsi="宋体" w:cs="宋体"/>
        </w:rPr>
      </w:pPr>
      <w:r>
        <w:drawing>
          <wp:inline distT="0" distB="0" distL="114300" distR="114300">
            <wp:extent cx="6127115" cy="1950720"/>
            <wp:effectExtent l="9525" t="9525" r="20320" b="20955"/>
            <wp:docPr id="4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2"/>
                    <pic:cNvPicPr>
                      <a:picLocks noChangeAspect="1"/>
                    </pic:cNvPicPr>
                  </pic:nvPicPr>
                  <pic:blipFill>
                    <a:blip r:embed="rId31"/>
                    <a:stretch>
                      <a:fillRect/>
                    </a:stretch>
                  </pic:blipFill>
                  <pic:spPr>
                    <a:xfrm>
                      <a:off x="0" y="0"/>
                      <a:ext cx="6127115" cy="1950720"/>
                    </a:xfrm>
                    <a:prstGeom prst="rect">
                      <a:avLst/>
                    </a:prstGeom>
                    <a:noFill/>
                    <a:ln>
                      <a:solidFill>
                        <a:schemeClr val="bg1">
                          <a:lumMod val="95000"/>
                        </a:schemeClr>
                      </a:solidFill>
                    </a:ln>
                  </pic:spPr>
                </pic:pic>
              </a:graphicData>
            </a:graphic>
          </wp:inline>
        </w:drawing>
      </w:r>
    </w:p>
    <w:p w14:paraId="6AED6B0C">
      <w:pPr>
        <w:rPr>
          <w:rFonts w:ascii="宋体" w:hAnsi="宋体" w:cs="宋体"/>
        </w:rPr>
      </w:pPr>
      <w:r>
        <w:rPr>
          <w:rFonts w:hint="eastAsia" w:ascii="宋体" w:hAnsi="宋体" w:cs="宋体"/>
          <w:szCs w:val="24"/>
        </w:rPr>
        <w:t>录入筛选条件</w:t>
      </w:r>
      <w:r>
        <w:rPr>
          <w:rFonts w:hint="eastAsia" w:ascii="宋体" w:hAnsi="宋体" w:cs="宋体"/>
        </w:rPr>
        <w:t>，点击【查询】，查询本次待开票的参保单信息，点击【处理】进入开票信息详情页面。</w:t>
      </w:r>
    </w:p>
    <w:p w14:paraId="3130A26C">
      <w:pPr>
        <w:rPr>
          <w:rFonts w:ascii="宋体" w:hAnsi="宋体" w:cs="宋体"/>
        </w:rPr>
      </w:pPr>
      <w:r>
        <w:drawing>
          <wp:inline distT="0" distB="0" distL="114300" distR="114300">
            <wp:extent cx="6133465" cy="1995170"/>
            <wp:effectExtent l="9525" t="9525" r="13970" b="22225"/>
            <wp:docPr id="4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3"/>
                    <pic:cNvPicPr>
                      <a:picLocks noChangeAspect="1"/>
                    </pic:cNvPicPr>
                  </pic:nvPicPr>
                  <pic:blipFill>
                    <a:blip r:embed="rId32"/>
                    <a:stretch>
                      <a:fillRect/>
                    </a:stretch>
                  </pic:blipFill>
                  <pic:spPr>
                    <a:xfrm>
                      <a:off x="0" y="0"/>
                      <a:ext cx="6133465" cy="1995170"/>
                    </a:xfrm>
                    <a:prstGeom prst="rect">
                      <a:avLst/>
                    </a:prstGeom>
                    <a:noFill/>
                    <a:ln>
                      <a:solidFill>
                        <a:schemeClr val="bg1">
                          <a:lumMod val="95000"/>
                        </a:schemeClr>
                      </a:solidFill>
                    </a:ln>
                  </pic:spPr>
                </pic:pic>
              </a:graphicData>
            </a:graphic>
          </wp:inline>
        </w:drawing>
      </w:r>
    </w:p>
    <w:p w14:paraId="31D3D4D7">
      <w:pPr>
        <w:rPr>
          <w:rFonts w:ascii="宋体" w:hAnsi="宋体" w:cs="宋体"/>
        </w:rPr>
      </w:pPr>
      <w:r>
        <w:rPr>
          <w:rFonts w:hint="eastAsia" w:ascii="宋体" w:hAnsi="宋体" w:cs="宋体"/>
        </w:rPr>
        <w:t>点击【新增开票信息】按钮，填写发票信息，填写完成后点击保存，返回开票信息详情页面核对开票信息。</w:t>
      </w:r>
    </w:p>
    <w:p w14:paraId="2698FA26">
      <w:pPr>
        <w:rPr>
          <w:rFonts w:ascii="宋体" w:hAnsi="宋体" w:cs="宋体"/>
          <w:color w:val="FF0000"/>
        </w:rPr>
      </w:pPr>
      <w:r>
        <w:rPr>
          <w:rFonts w:hint="eastAsia" w:ascii="宋体" w:hAnsi="宋体" w:cs="宋体"/>
          <w:color w:val="FF0000"/>
        </w:rPr>
        <w:t>注：开票时，若本次保障活动存在高危和普通两类人群，则开票时人均单价上限为（高危会费单价*份数）。</w:t>
      </w:r>
    </w:p>
    <w:p w14:paraId="55C14691">
      <w:pPr>
        <w:rPr>
          <w:rFonts w:ascii="宋体" w:hAnsi="宋体" w:cs="宋体"/>
        </w:rPr>
      </w:pPr>
      <w:r>
        <w:drawing>
          <wp:inline distT="0" distB="0" distL="114300" distR="114300">
            <wp:extent cx="6127115" cy="2537460"/>
            <wp:effectExtent l="9525" t="9525" r="20320" b="13335"/>
            <wp:docPr id="4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4"/>
                    <pic:cNvPicPr>
                      <a:picLocks noChangeAspect="1"/>
                    </pic:cNvPicPr>
                  </pic:nvPicPr>
                  <pic:blipFill>
                    <a:blip r:embed="rId33"/>
                    <a:stretch>
                      <a:fillRect/>
                    </a:stretch>
                  </pic:blipFill>
                  <pic:spPr>
                    <a:xfrm>
                      <a:off x="0" y="0"/>
                      <a:ext cx="6127115" cy="2537460"/>
                    </a:xfrm>
                    <a:prstGeom prst="rect">
                      <a:avLst/>
                    </a:prstGeom>
                    <a:noFill/>
                    <a:ln>
                      <a:solidFill>
                        <a:schemeClr val="bg1">
                          <a:lumMod val="95000"/>
                        </a:schemeClr>
                      </a:solidFill>
                    </a:ln>
                  </pic:spPr>
                </pic:pic>
              </a:graphicData>
            </a:graphic>
          </wp:inline>
        </w:drawing>
      </w:r>
    </w:p>
    <w:p w14:paraId="72BCFC71">
      <w:pPr>
        <w:rPr>
          <w:rFonts w:ascii="宋体" w:hAnsi="宋体" w:cs="宋体"/>
        </w:rPr>
      </w:pPr>
      <w:r>
        <w:drawing>
          <wp:inline distT="0" distB="0" distL="114300" distR="114300">
            <wp:extent cx="6126480" cy="3667125"/>
            <wp:effectExtent l="0" t="0" r="0" b="5715"/>
            <wp:docPr id="4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6"/>
                    <pic:cNvPicPr>
                      <a:picLocks noChangeAspect="1"/>
                    </pic:cNvPicPr>
                  </pic:nvPicPr>
                  <pic:blipFill>
                    <a:blip r:embed="rId34"/>
                    <a:stretch>
                      <a:fillRect/>
                    </a:stretch>
                  </pic:blipFill>
                  <pic:spPr>
                    <a:xfrm>
                      <a:off x="0" y="0"/>
                      <a:ext cx="6126480" cy="3667125"/>
                    </a:xfrm>
                    <a:prstGeom prst="rect">
                      <a:avLst/>
                    </a:prstGeom>
                    <a:noFill/>
                    <a:ln>
                      <a:noFill/>
                    </a:ln>
                  </pic:spPr>
                </pic:pic>
              </a:graphicData>
            </a:graphic>
          </wp:inline>
        </w:drawing>
      </w:r>
    </w:p>
    <w:p w14:paraId="572D7E19">
      <w:pPr>
        <w:rPr>
          <w:rFonts w:ascii="宋体" w:hAnsi="宋体" w:cs="宋体"/>
        </w:rPr>
      </w:pPr>
      <w:r>
        <w:rPr>
          <w:rFonts w:hint="eastAsia" w:ascii="宋体" w:hAnsi="宋体" w:cs="宋体"/>
        </w:rPr>
        <w:t>录入完成后，点击【提交】按钮，参保单流转至到账确认环节。</w:t>
      </w:r>
    </w:p>
    <w:p w14:paraId="074B7973">
      <w:r>
        <w:drawing>
          <wp:inline distT="0" distB="0" distL="114300" distR="114300">
            <wp:extent cx="6125845" cy="2360295"/>
            <wp:effectExtent l="9525" t="9525" r="21590" b="22860"/>
            <wp:docPr id="5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7"/>
                    <pic:cNvPicPr>
                      <a:picLocks noChangeAspect="1"/>
                    </pic:cNvPicPr>
                  </pic:nvPicPr>
                  <pic:blipFill>
                    <a:blip r:embed="rId35"/>
                    <a:stretch>
                      <a:fillRect/>
                    </a:stretch>
                  </pic:blipFill>
                  <pic:spPr>
                    <a:xfrm>
                      <a:off x="0" y="0"/>
                      <a:ext cx="6125845" cy="2360295"/>
                    </a:xfrm>
                    <a:prstGeom prst="rect">
                      <a:avLst/>
                    </a:prstGeom>
                    <a:noFill/>
                    <a:ln>
                      <a:solidFill>
                        <a:schemeClr val="bg1">
                          <a:lumMod val="95000"/>
                        </a:schemeClr>
                      </a:solidFill>
                    </a:ln>
                  </pic:spPr>
                </pic:pic>
              </a:graphicData>
            </a:graphic>
          </wp:inline>
        </w:drawing>
      </w:r>
    </w:p>
    <w:p w14:paraId="757EE79F">
      <w:pPr>
        <w:pStyle w:val="3"/>
        <w:numPr>
          <w:ilvl w:val="1"/>
          <w:numId w:val="2"/>
        </w:numPr>
        <w:tabs>
          <w:tab w:val="left" w:pos="420"/>
        </w:tabs>
        <w:spacing w:before="120" w:after="120" w:line="360" w:lineRule="auto"/>
        <w:ind w:left="420" w:firstLine="0"/>
        <w:jc w:val="both"/>
        <w:rPr>
          <w:rFonts w:ascii="宋体" w:hAnsi="宋体" w:cs="宋体"/>
          <w:sz w:val="36"/>
          <w:szCs w:val="24"/>
        </w:rPr>
      </w:pPr>
      <w:bookmarkStart w:id="20" w:name="_Toc184825714"/>
      <w:r>
        <w:rPr>
          <w:rFonts w:hint="eastAsia" w:ascii="宋体" w:hAnsi="宋体" w:cs="宋体"/>
          <w:sz w:val="36"/>
          <w:szCs w:val="24"/>
        </w:rPr>
        <w:t>确认书打印</w:t>
      </w:r>
      <w:bookmarkEnd w:id="20"/>
    </w:p>
    <w:p w14:paraId="226D2662">
      <w:pPr>
        <w:rPr>
          <w:rFonts w:hint="eastAsia" w:ascii="宋体" w:hAnsi="宋体" w:cs="宋体"/>
          <w:sz w:val="21"/>
          <w:szCs w:val="21"/>
          <w:lang w:val="en-US" w:eastAsia="zh-CN"/>
        </w:rPr>
      </w:pPr>
      <w:r>
        <w:rPr>
          <w:rFonts w:hint="eastAsia" w:ascii="宋体" w:hAnsi="宋体" w:cs="宋体"/>
          <w:sz w:val="21"/>
          <w:szCs w:val="21"/>
          <w:lang w:val="en-US" w:eastAsia="zh-CN"/>
        </w:rPr>
        <w:t>1、业务端：</w:t>
      </w:r>
      <w:r>
        <w:rPr>
          <w:rFonts w:hint="eastAsia" w:ascii="宋体" w:hAnsi="宋体" w:eastAsia="宋体" w:cs="宋体"/>
          <w:sz w:val="21"/>
          <w:szCs w:val="21"/>
        </w:rPr>
        <w:t>点击</w:t>
      </w:r>
      <w:r>
        <w:rPr>
          <w:rFonts w:hint="eastAsia" w:ascii="宋体" w:hAnsi="宋体" w:cs="宋体"/>
          <w:sz w:val="21"/>
          <w:szCs w:val="21"/>
          <w:lang w:val="en-US" w:eastAsia="zh-CN"/>
        </w:rPr>
        <w:t>保管理</w:t>
      </w:r>
      <w:r>
        <w:rPr>
          <w:rFonts w:hint="eastAsia" w:ascii="宋体" w:hAnsi="宋体" w:cs="宋体"/>
          <w:sz w:val="21"/>
          <w:szCs w:val="21"/>
          <w:lang w:eastAsia="zh-CN"/>
        </w:rPr>
        <w:t>】</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确认书打印</w:t>
      </w:r>
      <w:r>
        <w:rPr>
          <w:rFonts w:hint="eastAsia" w:ascii="宋体" w:hAnsi="宋体" w:eastAsia="宋体" w:cs="宋体"/>
          <w:sz w:val="21"/>
          <w:szCs w:val="21"/>
          <w:lang w:val="en-US" w:eastAsia="zh-CN"/>
        </w:rPr>
        <w:t>】，进入【</w:t>
      </w:r>
      <w:r>
        <w:rPr>
          <w:rFonts w:hint="eastAsia" w:ascii="宋体" w:hAnsi="宋体" w:cs="宋体"/>
          <w:sz w:val="21"/>
          <w:szCs w:val="21"/>
          <w:lang w:val="en-US" w:eastAsia="zh-CN"/>
        </w:rPr>
        <w:t>确认书打印</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主</w:t>
      </w:r>
      <w:r>
        <w:rPr>
          <w:rFonts w:hint="eastAsia" w:ascii="宋体" w:hAnsi="宋体" w:eastAsia="宋体" w:cs="宋体"/>
          <w:sz w:val="21"/>
          <w:szCs w:val="21"/>
          <w:lang w:val="en-US" w:eastAsia="zh-CN"/>
        </w:rPr>
        <w:t>页面</w:t>
      </w:r>
      <w:r>
        <w:rPr>
          <w:rFonts w:hint="eastAsia" w:ascii="宋体" w:hAnsi="宋体" w:cs="宋体"/>
          <w:sz w:val="21"/>
          <w:szCs w:val="21"/>
          <w:lang w:val="en-US" w:eastAsia="zh-CN"/>
        </w:rPr>
        <w:t>。</w:t>
      </w:r>
    </w:p>
    <w:p w14:paraId="7706D66E">
      <w:r>
        <w:drawing>
          <wp:inline distT="0" distB="0" distL="114300" distR="114300">
            <wp:extent cx="5269230" cy="2345055"/>
            <wp:effectExtent l="0" t="0" r="3810" b="1905"/>
            <wp:docPr id="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3"/>
                    <pic:cNvPicPr>
                      <a:picLocks noChangeAspect="1"/>
                    </pic:cNvPicPr>
                  </pic:nvPicPr>
                  <pic:blipFill>
                    <a:blip r:embed="rId36"/>
                    <a:stretch>
                      <a:fillRect/>
                    </a:stretch>
                  </pic:blipFill>
                  <pic:spPr>
                    <a:xfrm>
                      <a:off x="0" y="0"/>
                      <a:ext cx="5269230" cy="2345055"/>
                    </a:xfrm>
                    <a:prstGeom prst="rect">
                      <a:avLst/>
                    </a:prstGeom>
                    <a:noFill/>
                    <a:ln>
                      <a:noFill/>
                    </a:ln>
                  </pic:spPr>
                </pic:pic>
              </a:graphicData>
            </a:graphic>
          </wp:inline>
        </w:drawing>
      </w:r>
    </w:p>
    <w:p w14:paraId="5CA9B107">
      <w:pPr>
        <w:numPr>
          <w:ilvl w:val="0"/>
          <w:numId w:val="3"/>
        </w:numPr>
        <w:rPr>
          <w:rFonts w:hint="eastAsia"/>
          <w:lang w:val="en-US" w:eastAsia="zh-CN"/>
        </w:rPr>
      </w:pPr>
      <w:r>
        <w:rPr>
          <w:rFonts w:hint="eastAsia"/>
          <w:lang w:val="en-US" w:eastAsia="zh-CN"/>
        </w:rPr>
        <w:t>单位端：</w:t>
      </w:r>
      <w:r>
        <w:rPr>
          <w:rFonts w:hint="eastAsia" w:ascii="宋体" w:hAnsi="宋体" w:eastAsia="宋体" w:cs="宋体"/>
          <w:sz w:val="21"/>
          <w:szCs w:val="21"/>
        </w:rPr>
        <w:t>点击</w:t>
      </w:r>
      <w:r>
        <w:rPr>
          <w:rFonts w:hint="eastAsia" w:ascii="宋体" w:hAnsi="宋体" w:cs="宋体"/>
          <w:sz w:val="21"/>
          <w:szCs w:val="21"/>
          <w:lang w:eastAsia="zh-CN"/>
        </w:rPr>
        <w:t>【</w:t>
      </w:r>
      <w:r>
        <w:rPr>
          <w:rFonts w:hint="eastAsia" w:ascii="宋体" w:hAnsi="宋体" w:cs="宋体"/>
          <w:sz w:val="21"/>
          <w:szCs w:val="21"/>
          <w:lang w:val="en-US" w:eastAsia="zh-CN"/>
        </w:rPr>
        <w:t>参保入会</w:t>
      </w:r>
      <w:r>
        <w:rPr>
          <w:rFonts w:hint="eastAsia" w:ascii="宋体" w:hAnsi="宋体" w:cs="宋体"/>
          <w:sz w:val="21"/>
          <w:szCs w:val="21"/>
          <w:lang w:eastAsia="zh-CN"/>
        </w:rPr>
        <w:t>】</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确认书打印</w:t>
      </w:r>
      <w:r>
        <w:rPr>
          <w:rFonts w:hint="eastAsia" w:ascii="宋体" w:hAnsi="宋体" w:eastAsia="宋体" w:cs="宋体"/>
          <w:sz w:val="21"/>
          <w:szCs w:val="21"/>
          <w:lang w:val="en-US" w:eastAsia="zh-CN"/>
        </w:rPr>
        <w:t>】，进入【</w:t>
      </w:r>
      <w:r>
        <w:rPr>
          <w:rFonts w:hint="eastAsia" w:ascii="宋体" w:hAnsi="宋体" w:cs="宋体"/>
          <w:sz w:val="21"/>
          <w:szCs w:val="21"/>
          <w:lang w:val="en-US" w:eastAsia="zh-CN"/>
        </w:rPr>
        <w:t>确认书打印</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主</w:t>
      </w:r>
      <w:r>
        <w:rPr>
          <w:rFonts w:hint="eastAsia" w:ascii="宋体" w:hAnsi="宋体" w:eastAsia="宋体" w:cs="宋体"/>
          <w:sz w:val="21"/>
          <w:szCs w:val="21"/>
          <w:lang w:val="en-US" w:eastAsia="zh-CN"/>
        </w:rPr>
        <w:t>页面</w:t>
      </w:r>
      <w:r>
        <w:rPr>
          <w:rFonts w:hint="eastAsia" w:ascii="宋体" w:hAnsi="宋体" w:cs="宋体"/>
          <w:sz w:val="21"/>
          <w:szCs w:val="21"/>
          <w:lang w:val="en-US" w:eastAsia="zh-CN"/>
        </w:rPr>
        <w:t>。</w:t>
      </w:r>
    </w:p>
    <w:p w14:paraId="49959A4D">
      <w:pPr>
        <w:numPr>
          <w:ilvl w:val="0"/>
          <w:numId w:val="0"/>
        </w:numPr>
        <w:rPr>
          <w:rFonts w:hint="default"/>
          <w:lang w:val="en-US" w:eastAsia="zh-CN"/>
        </w:rPr>
      </w:pPr>
      <w:r>
        <w:drawing>
          <wp:inline distT="0" distB="0" distL="114300" distR="114300">
            <wp:extent cx="5264785" cy="2168525"/>
            <wp:effectExtent l="0" t="0" r="8255" b="10795"/>
            <wp:docPr id="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2"/>
                    <pic:cNvPicPr>
                      <a:picLocks noChangeAspect="1"/>
                    </pic:cNvPicPr>
                  </pic:nvPicPr>
                  <pic:blipFill>
                    <a:blip r:embed="rId37"/>
                    <a:stretch>
                      <a:fillRect/>
                    </a:stretch>
                  </pic:blipFill>
                  <pic:spPr>
                    <a:xfrm>
                      <a:off x="0" y="0"/>
                      <a:ext cx="5264785" cy="2168525"/>
                    </a:xfrm>
                    <a:prstGeom prst="rect">
                      <a:avLst/>
                    </a:prstGeom>
                    <a:noFill/>
                    <a:ln>
                      <a:noFill/>
                    </a:ln>
                  </pic:spPr>
                </pic:pic>
              </a:graphicData>
            </a:graphic>
          </wp:inline>
        </w:drawing>
      </w:r>
    </w:p>
    <w:p w14:paraId="6808A951">
      <w:pPr>
        <w:pStyle w:val="3"/>
        <w:numPr>
          <w:ilvl w:val="1"/>
          <w:numId w:val="4"/>
        </w:numPr>
        <w:tabs>
          <w:tab w:val="left" w:pos="0"/>
        </w:tabs>
        <w:bidi w:val="0"/>
        <w:ind w:left="567" w:leftChars="0" w:hanging="567" w:firstLineChars="0"/>
      </w:pPr>
      <w:bookmarkStart w:id="21" w:name="_Toc11312"/>
      <w:r>
        <w:rPr>
          <w:rFonts w:hint="eastAsia" w:cstheme="majorBidi"/>
          <w:b/>
          <w:bCs/>
          <w:kern w:val="2"/>
          <w:sz w:val="28"/>
          <w:szCs w:val="32"/>
          <w:lang w:val="en-US" w:eastAsia="zh-CN" w:bidi="ar-SA"/>
        </w:rPr>
        <w:t>未打印</w:t>
      </w:r>
      <w:bookmarkEnd w:id="21"/>
    </w:p>
    <w:p w14:paraId="69ED6BFA">
      <w:pPr>
        <w:numPr>
          <w:ilvl w:val="0"/>
          <w:numId w:val="5"/>
        </w:numPr>
        <w:rPr>
          <w:rFonts w:hint="eastAsia"/>
          <w:lang w:val="en-US" w:eastAsia="zh-CN"/>
        </w:rPr>
      </w:pPr>
      <w:r>
        <w:rPr>
          <w:rFonts w:hint="eastAsia"/>
          <w:lang w:val="en-US" w:eastAsia="zh-CN"/>
        </w:rPr>
        <w:t>默认进入【未打印】页面，录入查询条件，点击【查询】。</w:t>
      </w:r>
    </w:p>
    <w:p w14:paraId="4959A5C3">
      <w:pPr>
        <w:numPr>
          <w:ilvl w:val="0"/>
          <w:numId w:val="0"/>
        </w:numPr>
        <w:rPr>
          <w:rFonts w:hint="eastAsia"/>
          <w:lang w:val="en-US" w:eastAsia="zh-CN"/>
        </w:rPr>
      </w:pPr>
      <w:r>
        <w:drawing>
          <wp:inline distT="0" distB="0" distL="114300" distR="114300">
            <wp:extent cx="5260975" cy="2219325"/>
            <wp:effectExtent l="0" t="0" r="12065" b="5715"/>
            <wp:docPr id="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4"/>
                    <pic:cNvPicPr>
                      <a:picLocks noChangeAspect="1"/>
                    </pic:cNvPicPr>
                  </pic:nvPicPr>
                  <pic:blipFill>
                    <a:blip r:embed="rId38"/>
                    <a:stretch>
                      <a:fillRect/>
                    </a:stretch>
                  </pic:blipFill>
                  <pic:spPr>
                    <a:xfrm>
                      <a:off x="0" y="0"/>
                      <a:ext cx="5260975" cy="2219325"/>
                    </a:xfrm>
                    <a:prstGeom prst="rect">
                      <a:avLst/>
                    </a:prstGeom>
                    <a:noFill/>
                    <a:ln>
                      <a:noFill/>
                    </a:ln>
                  </pic:spPr>
                </pic:pic>
              </a:graphicData>
            </a:graphic>
          </wp:inline>
        </w:drawing>
      </w:r>
    </w:p>
    <w:p w14:paraId="6076CF76">
      <w:pPr>
        <w:numPr>
          <w:ilvl w:val="0"/>
          <w:numId w:val="5"/>
        </w:numPr>
        <w:rPr>
          <w:rFonts w:hint="default"/>
          <w:lang w:val="en-US" w:eastAsia="zh-CN"/>
        </w:rPr>
      </w:pPr>
      <w:r>
        <w:rPr>
          <w:rFonts w:hint="eastAsia"/>
          <w:lang w:val="en-US" w:eastAsia="zh-CN"/>
        </w:rPr>
        <w:t>选择一条未打印的记录，点击【确认人员名单并打印确认书】，弹出“参保人员清单列表”。</w:t>
      </w:r>
    </w:p>
    <w:p w14:paraId="6B8FED7D">
      <w:pPr>
        <w:numPr>
          <w:ilvl w:val="0"/>
          <w:numId w:val="0"/>
        </w:numPr>
      </w:pPr>
      <w:r>
        <w:drawing>
          <wp:inline distT="0" distB="0" distL="114300" distR="114300">
            <wp:extent cx="5260975" cy="2209165"/>
            <wp:effectExtent l="0" t="0" r="12065" b="635"/>
            <wp:docPr id="2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5"/>
                    <pic:cNvPicPr>
                      <a:picLocks noChangeAspect="1"/>
                    </pic:cNvPicPr>
                  </pic:nvPicPr>
                  <pic:blipFill>
                    <a:blip r:embed="rId39"/>
                    <a:stretch>
                      <a:fillRect/>
                    </a:stretch>
                  </pic:blipFill>
                  <pic:spPr>
                    <a:xfrm>
                      <a:off x="0" y="0"/>
                      <a:ext cx="5260975" cy="2209165"/>
                    </a:xfrm>
                    <a:prstGeom prst="rect">
                      <a:avLst/>
                    </a:prstGeom>
                    <a:noFill/>
                    <a:ln>
                      <a:noFill/>
                    </a:ln>
                  </pic:spPr>
                </pic:pic>
              </a:graphicData>
            </a:graphic>
          </wp:inline>
        </w:drawing>
      </w:r>
    </w:p>
    <w:p w14:paraId="629FF60F">
      <w:pPr>
        <w:numPr>
          <w:ilvl w:val="0"/>
          <w:numId w:val="0"/>
        </w:numPr>
        <w:rPr>
          <w:rFonts w:hint="default"/>
          <w:lang w:val="en-US" w:eastAsia="zh-CN"/>
        </w:rPr>
      </w:pPr>
      <w:r>
        <w:drawing>
          <wp:inline distT="0" distB="0" distL="114300" distR="114300">
            <wp:extent cx="5269865" cy="2533650"/>
            <wp:effectExtent l="0" t="0" r="3175" b="11430"/>
            <wp:docPr id="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6"/>
                    <pic:cNvPicPr>
                      <a:picLocks noChangeAspect="1"/>
                    </pic:cNvPicPr>
                  </pic:nvPicPr>
                  <pic:blipFill>
                    <a:blip r:embed="rId40"/>
                    <a:stretch>
                      <a:fillRect/>
                    </a:stretch>
                  </pic:blipFill>
                  <pic:spPr>
                    <a:xfrm>
                      <a:off x="0" y="0"/>
                      <a:ext cx="5269865" cy="2533650"/>
                    </a:xfrm>
                    <a:prstGeom prst="rect">
                      <a:avLst/>
                    </a:prstGeom>
                    <a:noFill/>
                    <a:ln>
                      <a:noFill/>
                    </a:ln>
                  </pic:spPr>
                </pic:pic>
              </a:graphicData>
            </a:graphic>
          </wp:inline>
        </w:drawing>
      </w:r>
    </w:p>
    <w:p w14:paraId="6288CCEC">
      <w:pPr>
        <w:numPr>
          <w:ilvl w:val="0"/>
          <w:numId w:val="5"/>
        </w:numPr>
        <w:rPr>
          <w:rFonts w:hint="default"/>
          <w:lang w:val="en-US" w:eastAsia="zh-CN"/>
        </w:rPr>
      </w:pPr>
      <w:r>
        <w:rPr>
          <w:rFonts w:hint="eastAsia"/>
          <w:lang w:val="en-US" w:eastAsia="zh-CN"/>
        </w:rPr>
        <w:t>输入查询条件，可查询某一参保人的信息。</w:t>
      </w:r>
    </w:p>
    <w:p w14:paraId="00DD355C">
      <w:pPr>
        <w:numPr>
          <w:ilvl w:val="0"/>
          <w:numId w:val="0"/>
        </w:numPr>
        <w:rPr>
          <w:rFonts w:hint="default"/>
          <w:lang w:val="en-US" w:eastAsia="zh-CN"/>
        </w:rPr>
      </w:pPr>
      <w:r>
        <w:drawing>
          <wp:inline distT="0" distB="0" distL="114300" distR="114300">
            <wp:extent cx="5264150" cy="2299335"/>
            <wp:effectExtent l="0" t="0" r="8890" b="1905"/>
            <wp:docPr id="2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7"/>
                    <pic:cNvPicPr>
                      <a:picLocks noChangeAspect="1"/>
                    </pic:cNvPicPr>
                  </pic:nvPicPr>
                  <pic:blipFill>
                    <a:blip r:embed="rId41"/>
                    <a:stretch>
                      <a:fillRect/>
                    </a:stretch>
                  </pic:blipFill>
                  <pic:spPr>
                    <a:xfrm>
                      <a:off x="0" y="0"/>
                      <a:ext cx="5264150" cy="2299335"/>
                    </a:xfrm>
                    <a:prstGeom prst="rect">
                      <a:avLst/>
                    </a:prstGeom>
                    <a:noFill/>
                    <a:ln>
                      <a:noFill/>
                    </a:ln>
                  </pic:spPr>
                </pic:pic>
              </a:graphicData>
            </a:graphic>
          </wp:inline>
        </w:drawing>
      </w:r>
    </w:p>
    <w:p w14:paraId="7EEB318B">
      <w:pPr>
        <w:numPr>
          <w:ilvl w:val="0"/>
          <w:numId w:val="5"/>
        </w:numPr>
        <w:rPr>
          <w:rFonts w:hint="default"/>
          <w:lang w:val="en-US" w:eastAsia="zh-CN"/>
        </w:rPr>
      </w:pPr>
      <w:r>
        <w:rPr>
          <w:rFonts w:hint="eastAsia"/>
          <w:lang w:val="en-US" w:eastAsia="zh-CN"/>
        </w:rPr>
        <w:t>点击【下载人员清单】按钮，可下载确认书人员清单。</w:t>
      </w:r>
    </w:p>
    <w:p w14:paraId="4C127A53">
      <w:pPr>
        <w:numPr>
          <w:ilvl w:val="0"/>
          <w:numId w:val="0"/>
        </w:numPr>
      </w:pPr>
      <w:r>
        <w:drawing>
          <wp:inline distT="0" distB="0" distL="114300" distR="114300">
            <wp:extent cx="5267325" cy="2496185"/>
            <wp:effectExtent l="0" t="0" r="5715" b="3175"/>
            <wp:docPr id="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8"/>
                    <pic:cNvPicPr>
                      <a:picLocks noChangeAspect="1"/>
                    </pic:cNvPicPr>
                  </pic:nvPicPr>
                  <pic:blipFill>
                    <a:blip r:embed="rId42"/>
                    <a:stretch>
                      <a:fillRect/>
                    </a:stretch>
                  </pic:blipFill>
                  <pic:spPr>
                    <a:xfrm>
                      <a:off x="0" y="0"/>
                      <a:ext cx="5267325" cy="2496185"/>
                    </a:xfrm>
                    <a:prstGeom prst="rect">
                      <a:avLst/>
                    </a:prstGeom>
                    <a:noFill/>
                    <a:ln>
                      <a:noFill/>
                    </a:ln>
                  </pic:spPr>
                </pic:pic>
              </a:graphicData>
            </a:graphic>
          </wp:inline>
        </w:drawing>
      </w:r>
    </w:p>
    <w:p w14:paraId="2194C803">
      <w:pPr>
        <w:numPr>
          <w:ilvl w:val="0"/>
          <w:numId w:val="0"/>
        </w:numPr>
        <w:rPr>
          <w:rFonts w:hint="default" w:eastAsia="宋体"/>
          <w:lang w:val="en-US" w:eastAsia="zh-CN"/>
        </w:rPr>
      </w:pPr>
      <w:r>
        <w:rPr>
          <w:rFonts w:hint="eastAsia"/>
          <w:lang w:val="en-US" w:eastAsia="zh-CN"/>
        </w:rPr>
        <w:t>下载的人员清单为excel格式，如下图：</w:t>
      </w:r>
    </w:p>
    <w:p w14:paraId="3603C035">
      <w:pPr>
        <w:numPr>
          <w:ilvl w:val="0"/>
          <w:numId w:val="0"/>
        </w:numPr>
        <w:rPr>
          <w:rFonts w:hint="default"/>
          <w:lang w:val="en-US" w:eastAsia="zh-CN"/>
        </w:rPr>
      </w:pPr>
      <w:r>
        <w:drawing>
          <wp:inline distT="0" distB="0" distL="114300" distR="114300">
            <wp:extent cx="5267325" cy="1655445"/>
            <wp:effectExtent l="0" t="0" r="5715" b="5715"/>
            <wp:docPr id="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0"/>
                    <pic:cNvPicPr>
                      <a:picLocks noChangeAspect="1"/>
                    </pic:cNvPicPr>
                  </pic:nvPicPr>
                  <pic:blipFill>
                    <a:blip r:embed="rId43"/>
                    <a:stretch>
                      <a:fillRect/>
                    </a:stretch>
                  </pic:blipFill>
                  <pic:spPr>
                    <a:xfrm>
                      <a:off x="0" y="0"/>
                      <a:ext cx="5267325" cy="1655445"/>
                    </a:xfrm>
                    <a:prstGeom prst="rect">
                      <a:avLst/>
                    </a:prstGeom>
                    <a:noFill/>
                    <a:ln>
                      <a:noFill/>
                    </a:ln>
                  </pic:spPr>
                </pic:pic>
              </a:graphicData>
            </a:graphic>
          </wp:inline>
        </w:drawing>
      </w:r>
    </w:p>
    <w:p w14:paraId="3CF3C15E">
      <w:pPr>
        <w:numPr>
          <w:ilvl w:val="0"/>
          <w:numId w:val="5"/>
        </w:numPr>
        <w:rPr>
          <w:rFonts w:hint="default"/>
          <w:lang w:val="en-US" w:eastAsia="zh-CN"/>
        </w:rPr>
      </w:pPr>
      <w:r>
        <w:rPr>
          <w:rFonts w:hint="eastAsia"/>
          <w:lang w:val="en-US" w:eastAsia="zh-CN"/>
        </w:rPr>
        <w:t>勾选“我已确认人员名单无误”后，可点击【打印确认书】按钮，打印确认书。</w:t>
      </w:r>
    </w:p>
    <w:p w14:paraId="73C6C69C">
      <w:pPr>
        <w:numPr>
          <w:ilvl w:val="0"/>
          <w:numId w:val="0"/>
        </w:numPr>
      </w:pPr>
      <w:r>
        <w:drawing>
          <wp:inline distT="0" distB="0" distL="114300" distR="114300">
            <wp:extent cx="5267325" cy="2519045"/>
            <wp:effectExtent l="0" t="0" r="5715" b="10795"/>
            <wp:docPr id="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0"/>
                    <pic:cNvPicPr>
                      <a:picLocks noChangeAspect="1"/>
                    </pic:cNvPicPr>
                  </pic:nvPicPr>
                  <pic:blipFill>
                    <a:blip r:embed="rId44"/>
                    <a:stretch>
                      <a:fillRect/>
                    </a:stretch>
                  </pic:blipFill>
                  <pic:spPr>
                    <a:xfrm>
                      <a:off x="0" y="0"/>
                      <a:ext cx="5267325" cy="2519045"/>
                    </a:xfrm>
                    <a:prstGeom prst="rect">
                      <a:avLst/>
                    </a:prstGeom>
                    <a:noFill/>
                    <a:ln>
                      <a:noFill/>
                    </a:ln>
                  </pic:spPr>
                </pic:pic>
              </a:graphicData>
            </a:graphic>
          </wp:inline>
        </w:drawing>
      </w:r>
    </w:p>
    <w:p w14:paraId="0955541D">
      <w:pPr>
        <w:numPr>
          <w:ilvl w:val="0"/>
          <w:numId w:val="0"/>
        </w:numPr>
        <w:rPr>
          <w:rFonts w:hint="default" w:eastAsia="宋体"/>
          <w:lang w:val="en-US" w:eastAsia="zh-CN"/>
        </w:rPr>
      </w:pPr>
      <w:r>
        <w:rPr>
          <w:rFonts w:hint="eastAsia"/>
          <w:lang w:val="en-US" w:eastAsia="zh-CN"/>
        </w:rPr>
        <w:t>打印的确认书样式如下图：</w:t>
      </w:r>
    </w:p>
    <w:p w14:paraId="075D37DF">
      <w:pPr>
        <w:numPr>
          <w:ilvl w:val="0"/>
          <w:numId w:val="0"/>
        </w:numPr>
        <w:rPr>
          <w:rFonts w:hint="default"/>
          <w:lang w:val="en-US" w:eastAsia="zh-CN"/>
        </w:rPr>
      </w:pPr>
      <w:r>
        <w:drawing>
          <wp:inline distT="0" distB="0" distL="114300" distR="114300">
            <wp:extent cx="5267960" cy="6584950"/>
            <wp:effectExtent l="0" t="0" r="5080" b="139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5"/>
                    <a:stretch>
                      <a:fillRect/>
                    </a:stretch>
                  </pic:blipFill>
                  <pic:spPr>
                    <a:xfrm>
                      <a:off x="0" y="0"/>
                      <a:ext cx="5267960" cy="6584950"/>
                    </a:xfrm>
                    <a:prstGeom prst="rect">
                      <a:avLst/>
                    </a:prstGeom>
                    <a:noFill/>
                    <a:ln>
                      <a:noFill/>
                    </a:ln>
                  </pic:spPr>
                </pic:pic>
              </a:graphicData>
            </a:graphic>
          </wp:inline>
        </w:drawing>
      </w:r>
    </w:p>
    <w:p w14:paraId="56BD2D4A">
      <w:pPr>
        <w:numPr>
          <w:ilvl w:val="0"/>
          <w:numId w:val="5"/>
        </w:numPr>
        <w:rPr>
          <w:rFonts w:hint="default"/>
          <w:lang w:val="en-US" w:eastAsia="zh-CN"/>
        </w:rPr>
      </w:pPr>
      <w:r>
        <w:rPr>
          <w:rFonts w:hint="eastAsia"/>
          <w:lang w:val="en-US" w:eastAsia="zh-CN"/>
        </w:rPr>
        <w:t>若修改确认书信息（如单位信息或日期信息等），可选择该确认书并点击【刷新计划书】按钮。</w:t>
      </w:r>
    </w:p>
    <w:p w14:paraId="4FC68B11">
      <w:pPr>
        <w:numPr>
          <w:ilvl w:val="0"/>
          <w:numId w:val="0"/>
        </w:numPr>
        <w:rPr>
          <w:rFonts w:hint="default"/>
          <w:lang w:val="en-US" w:eastAsia="zh-CN"/>
        </w:rPr>
      </w:pPr>
      <w:r>
        <w:drawing>
          <wp:inline distT="0" distB="0" distL="114300" distR="114300">
            <wp:extent cx="5266690" cy="2280920"/>
            <wp:effectExtent l="0" t="0" r="6350" b="5080"/>
            <wp:docPr id="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4"/>
                    <pic:cNvPicPr>
                      <a:picLocks noChangeAspect="1"/>
                    </pic:cNvPicPr>
                  </pic:nvPicPr>
                  <pic:blipFill>
                    <a:blip r:embed="rId46"/>
                    <a:stretch>
                      <a:fillRect/>
                    </a:stretch>
                  </pic:blipFill>
                  <pic:spPr>
                    <a:xfrm>
                      <a:off x="0" y="0"/>
                      <a:ext cx="5266690" cy="2280920"/>
                    </a:xfrm>
                    <a:prstGeom prst="rect">
                      <a:avLst/>
                    </a:prstGeom>
                    <a:noFill/>
                    <a:ln>
                      <a:noFill/>
                    </a:ln>
                  </pic:spPr>
                </pic:pic>
              </a:graphicData>
            </a:graphic>
          </wp:inline>
        </w:drawing>
      </w:r>
    </w:p>
    <w:p w14:paraId="269071B8">
      <w:pPr>
        <w:numPr>
          <w:ilvl w:val="0"/>
          <w:numId w:val="5"/>
        </w:numPr>
        <w:rPr>
          <w:rFonts w:hint="default"/>
          <w:lang w:val="en-US" w:eastAsia="zh-CN"/>
        </w:rPr>
      </w:pPr>
      <w:r>
        <w:rPr>
          <w:rFonts w:hint="eastAsia"/>
          <w:lang w:val="en-US" w:eastAsia="zh-CN"/>
        </w:rPr>
        <w:t>确认书信息刷新成功后，可点击【确认人员名单并打印确认书】按钮重新打印更新后的确认书。</w:t>
      </w:r>
    </w:p>
    <w:p w14:paraId="6EFF0EF4">
      <w:pPr>
        <w:numPr>
          <w:ilvl w:val="0"/>
          <w:numId w:val="0"/>
        </w:numPr>
      </w:pPr>
      <w:r>
        <w:drawing>
          <wp:inline distT="0" distB="0" distL="114300" distR="114300">
            <wp:extent cx="5269230" cy="2454910"/>
            <wp:effectExtent l="0" t="0" r="3810" b="13970"/>
            <wp:docPr id="1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5"/>
                    <pic:cNvPicPr>
                      <a:picLocks noChangeAspect="1"/>
                    </pic:cNvPicPr>
                  </pic:nvPicPr>
                  <pic:blipFill>
                    <a:blip r:embed="rId47"/>
                    <a:stretch>
                      <a:fillRect/>
                    </a:stretch>
                  </pic:blipFill>
                  <pic:spPr>
                    <a:xfrm>
                      <a:off x="0" y="0"/>
                      <a:ext cx="5269230" cy="2454910"/>
                    </a:xfrm>
                    <a:prstGeom prst="rect">
                      <a:avLst/>
                    </a:prstGeom>
                    <a:noFill/>
                    <a:ln>
                      <a:noFill/>
                    </a:ln>
                  </pic:spPr>
                </pic:pic>
              </a:graphicData>
            </a:graphic>
          </wp:inline>
        </w:drawing>
      </w:r>
    </w:p>
    <w:p w14:paraId="3E36F87B">
      <w:pPr>
        <w:numPr>
          <w:ilvl w:val="0"/>
          <w:numId w:val="0"/>
        </w:numPr>
        <w:rPr>
          <w:rFonts w:hint="default"/>
          <w:lang w:val="en-US" w:eastAsia="zh-CN"/>
        </w:rPr>
      </w:pPr>
      <w:r>
        <w:drawing>
          <wp:inline distT="0" distB="0" distL="114300" distR="114300">
            <wp:extent cx="5260975" cy="2286000"/>
            <wp:effectExtent l="0" t="0" r="12065" b="0"/>
            <wp:docPr id="4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6"/>
                    <pic:cNvPicPr>
                      <a:picLocks noChangeAspect="1"/>
                    </pic:cNvPicPr>
                  </pic:nvPicPr>
                  <pic:blipFill>
                    <a:blip r:embed="rId48"/>
                    <a:stretch>
                      <a:fillRect/>
                    </a:stretch>
                  </pic:blipFill>
                  <pic:spPr>
                    <a:xfrm>
                      <a:off x="0" y="0"/>
                      <a:ext cx="5260975" cy="2286000"/>
                    </a:xfrm>
                    <a:prstGeom prst="rect">
                      <a:avLst/>
                    </a:prstGeom>
                    <a:noFill/>
                    <a:ln>
                      <a:noFill/>
                    </a:ln>
                  </pic:spPr>
                </pic:pic>
              </a:graphicData>
            </a:graphic>
          </wp:inline>
        </w:drawing>
      </w:r>
    </w:p>
    <w:p w14:paraId="7B080BFE">
      <w:pPr>
        <w:pStyle w:val="3"/>
        <w:numPr>
          <w:ilvl w:val="1"/>
          <w:numId w:val="4"/>
        </w:numPr>
        <w:tabs>
          <w:tab w:val="left" w:pos="0"/>
        </w:tabs>
        <w:bidi w:val="0"/>
        <w:ind w:left="567" w:leftChars="0" w:hanging="567" w:firstLineChars="0"/>
        <w:rPr>
          <w:rFonts w:hint="default" w:eastAsia="宋体" w:asciiTheme="majorAscii" w:hAnsiTheme="majorAscii" w:cstheme="majorBidi"/>
          <w:b/>
          <w:bCs/>
          <w:kern w:val="2"/>
          <w:sz w:val="28"/>
          <w:szCs w:val="32"/>
          <w:lang w:val="en-US" w:eastAsia="zh-CN" w:bidi="ar-SA"/>
        </w:rPr>
      </w:pPr>
      <w:bookmarkStart w:id="22" w:name="_Toc20068"/>
      <w:r>
        <w:rPr>
          <w:rFonts w:hint="eastAsia" w:cstheme="majorBidi"/>
          <w:b/>
          <w:bCs/>
          <w:kern w:val="2"/>
          <w:sz w:val="28"/>
          <w:szCs w:val="32"/>
          <w:lang w:val="en-US" w:eastAsia="zh-CN" w:bidi="ar-SA"/>
        </w:rPr>
        <w:t>已打印</w:t>
      </w:r>
      <w:bookmarkEnd w:id="22"/>
    </w:p>
    <w:p w14:paraId="1369ED06">
      <w:pPr>
        <w:numPr>
          <w:ilvl w:val="0"/>
          <w:numId w:val="6"/>
        </w:numPr>
        <w:rPr>
          <w:rFonts w:hint="eastAsia"/>
          <w:lang w:val="en-US" w:eastAsia="zh-CN"/>
        </w:rPr>
      </w:pPr>
      <w:r>
        <w:rPr>
          <w:rFonts w:hint="eastAsia"/>
          <w:lang w:val="en-US" w:eastAsia="zh-CN"/>
        </w:rPr>
        <w:t>选择【已打印】页签，进入已打印页面，录入查询条件，点击【查询】。</w:t>
      </w:r>
    </w:p>
    <w:p w14:paraId="7B3DEB2C">
      <w:pPr>
        <w:numPr>
          <w:ilvl w:val="0"/>
          <w:numId w:val="0"/>
        </w:numPr>
        <w:rPr>
          <w:rFonts w:hint="eastAsia"/>
          <w:lang w:val="en-US" w:eastAsia="zh-CN"/>
        </w:rPr>
      </w:pPr>
      <w:r>
        <w:drawing>
          <wp:inline distT="0" distB="0" distL="114300" distR="114300">
            <wp:extent cx="5260975" cy="2167255"/>
            <wp:effectExtent l="0" t="0" r="12065" b="12065"/>
            <wp:docPr id="3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2"/>
                    <pic:cNvPicPr>
                      <a:picLocks noChangeAspect="1"/>
                    </pic:cNvPicPr>
                  </pic:nvPicPr>
                  <pic:blipFill>
                    <a:blip r:embed="rId49"/>
                    <a:stretch>
                      <a:fillRect/>
                    </a:stretch>
                  </pic:blipFill>
                  <pic:spPr>
                    <a:xfrm>
                      <a:off x="0" y="0"/>
                      <a:ext cx="5260975" cy="2167255"/>
                    </a:xfrm>
                    <a:prstGeom prst="rect">
                      <a:avLst/>
                    </a:prstGeom>
                    <a:noFill/>
                    <a:ln>
                      <a:noFill/>
                    </a:ln>
                  </pic:spPr>
                </pic:pic>
              </a:graphicData>
            </a:graphic>
          </wp:inline>
        </w:drawing>
      </w:r>
    </w:p>
    <w:p w14:paraId="55208C4A">
      <w:pPr>
        <w:numPr>
          <w:ilvl w:val="0"/>
          <w:numId w:val="6"/>
        </w:numPr>
        <w:rPr>
          <w:rFonts w:hint="eastAsia"/>
          <w:lang w:val="en-US" w:eastAsia="zh-CN"/>
        </w:rPr>
      </w:pPr>
      <w:r>
        <w:rPr>
          <w:rFonts w:hint="eastAsia"/>
          <w:lang w:val="en-US" w:eastAsia="zh-CN"/>
        </w:rPr>
        <w:t>选择一条已打印的记录，点击【确认书下载】按钮，弹出“参保人员清单列表”。</w:t>
      </w:r>
    </w:p>
    <w:p w14:paraId="4BD635A6">
      <w:pPr>
        <w:numPr>
          <w:ilvl w:val="0"/>
          <w:numId w:val="0"/>
        </w:numPr>
      </w:pPr>
      <w:r>
        <w:drawing>
          <wp:inline distT="0" distB="0" distL="114300" distR="114300">
            <wp:extent cx="5260975" cy="2171700"/>
            <wp:effectExtent l="0" t="0" r="12065" b="7620"/>
            <wp:docPr id="1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3"/>
                    <pic:cNvPicPr>
                      <a:picLocks noChangeAspect="1"/>
                    </pic:cNvPicPr>
                  </pic:nvPicPr>
                  <pic:blipFill>
                    <a:blip r:embed="rId50"/>
                    <a:stretch>
                      <a:fillRect/>
                    </a:stretch>
                  </pic:blipFill>
                  <pic:spPr>
                    <a:xfrm>
                      <a:off x="0" y="0"/>
                      <a:ext cx="5260975" cy="2171700"/>
                    </a:xfrm>
                    <a:prstGeom prst="rect">
                      <a:avLst/>
                    </a:prstGeom>
                    <a:noFill/>
                    <a:ln>
                      <a:noFill/>
                    </a:ln>
                  </pic:spPr>
                </pic:pic>
              </a:graphicData>
            </a:graphic>
          </wp:inline>
        </w:drawing>
      </w:r>
    </w:p>
    <w:p w14:paraId="2CE411FF">
      <w:pPr>
        <w:numPr>
          <w:ilvl w:val="0"/>
          <w:numId w:val="0"/>
        </w:numPr>
        <w:rPr>
          <w:rFonts w:hint="default"/>
          <w:lang w:val="en-US" w:eastAsia="zh-CN"/>
        </w:rPr>
      </w:pPr>
      <w:r>
        <w:drawing>
          <wp:inline distT="0" distB="0" distL="114300" distR="114300">
            <wp:extent cx="5267325" cy="2534285"/>
            <wp:effectExtent l="0" t="0" r="5715" b="10795"/>
            <wp:docPr id="1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4"/>
                    <pic:cNvPicPr>
                      <a:picLocks noChangeAspect="1"/>
                    </pic:cNvPicPr>
                  </pic:nvPicPr>
                  <pic:blipFill>
                    <a:blip r:embed="rId51"/>
                    <a:stretch>
                      <a:fillRect/>
                    </a:stretch>
                  </pic:blipFill>
                  <pic:spPr>
                    <a:xfrm>
                      <a:off x="0" y="0"/>
                      <a:ext cx="5267325" cy="2534285"/>
                    </a:xfrm>
                    <a:prstGeom prst="rect">
                      <a:avLst/>
                    </a:prstGeom>
                    <a:noFill/>
                    <a:ln>
                      <a:noFill/>
                    </a:ln>
                  </pic:spPr>
                </pic:pic>
              </a:graphicData>
            </a:graphic>
          </wp:inline>
        </w:drawing>
      </w:r>
    </w:p>
    <w:p w14:paraId="74CAE609">
      <w:pPr>
        <w:numPr>
          <w:ilvl w:val="0"/>
          <w:numId w:val="6"/>
        </w:numPr>
        <w:rPr>
          <w:rFonts w:hint="eastAsia"/>
          <w:lang w:val="en-US" w:eastAsia="zh-CN"/>
        </w:rPr>
      </w:pPr>
      <w:r>
        <w:rPr>
          <w:rFonts w:hint="eastAsia"/>
          <w:lang w:val="en-US" w:eastAsia="zh-CN"/>
        </w:rPr>
        <w:t>输入查询条件，可查询某一参保人的信息。</w:t>
      </w:r>
    </w:p>
    <w:p w14:paraId="097FA27C">
      <w:pPr>
        <w:numPr>
          <w:ilvl w:val="0"/>
          <w:numId w:val="0"/>
        </w:numPr>
        <w:rPr>
          <w:rFonts w:hint="default"/>
          <w:lang w:val="en-US" w:eastAsia="zh-CN"/>
        </w:rPr>
      </w:pPr>
      <w:r>
        <w:drawing>
          <wp:inline distT="0" distB="0" distL="114300" distR="114300">
            <wp:extent cx="5272405" cy="2339340"/>
            <wp:effectExtent l="0" t="0" r="635" b="7620"/>
            <wp:docPr id="1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5"/>
                    <pic:cNvPicPr>
                      <a:picLocks noChangeAspect="1"/>
                    </pic:cNvPicPr>
                  </pic:nvPicPr>
                  <pic:blipFill>
                    <a:blip r:embed="rId52"/>
                    <a:stretch>
                      <a:fillRect/>
                    </a:stretch>
                  </pic:blipFill>
                  <pic:spPr>
                    <a:xfrm>
                      <a:off x="0" y="0"/>
                      <a:ext cx="5272405" cy="2339340"/>
                    </a:xfrm>
                    <a:prstGeom prst="rect">
                      <a:avLst/>
                    </a:prstGeom>
                    <a:noFill/>
                    <a:ln>
                      <a:noFill/>
                    </a:ln>
                  </pic:spPr>
                </pic:pic>
              </a:graphicData>
            </a:graphic>
          </wp:inline>
        </w:drawing>
      </w:r>
    </w:p>
    <w:p w14:paraId="4F1330CA">
      <w:pPr>
        <w:numPr>
          <w:ilvl w:val="0"/>
          <w:numId w:val="6"/>
        </w:numPr>
        <w:rPr>
          <w:rFonts w:hint="eastAsia"/>
          <w:lang w:val="en-US" w:eastAsia="zh-CN"/>
        </w:rPr>
      </w:pPr>
      <w:r>
        <w:rPr>
          <w:rFonts w:hint="eastAsia"/>
          <w:lang w:val="en-US" w:eastAsia="zh-CN"/>
        </w:rPr>
        <w:t>点击【下载人员清单】按钮，可下载确认书人员清单。</w:t>
      </w:r>
    </w:p>
    <w:p w14:paraId="080FC484">
      <w:pPr>
        <w:numPr>
          <w:ilvl w:val="0"/>
          <w:numId w:val="0"/>
        </w:numPr>
        <w:rPr>
          <w:rFonts w:hint="default"/>
          <w:lang w:val="en-US" w:eastAsia="zh-CN"/>
        </w:rPr>
      </w:pPr>
      <w:r>
        <w:drawing>
          <wp:inline distT="0" distB="0" distL="114300" distR="114300">
            <wp:extent cx="5264150" cy="2502535"/>
            <wp:effectExtent l="0" t="0" r="8890" b="12065"/>
            <wp:docPr id="3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6"/>
                    <pic:cNvPicPr>
                      <a:picLocks noChangeAspect="1"/>
                    </pic:cNvPicPr>
                  </pic:nvPicPr>
                  <pic:blipFill>
                    <a:blip r:embed="rId53"/>
                    <a:stretch>
                      <a:fillRect/>
                    </a:stretch>
                  </pic:blipFill>
                  <pic:spPr>
                    <a:xfrm>
                      <a:off x="0" y="0"/>
                      <a:ext cx="5264150" cy="2502535"/>
                    </a:xfrm>
                    <a:prstGeom prst="rect">
                      <a:avLst/>
                    </a:prstGeom>
                    <a:noFill/>
                    <a:ln>
                      <a:noFill/>
                    </a:ln>
                  </pic:spPr>
                </pic:pic>
              </a:graphicData>
            </a:graphic>
          </wp:inline>
        </w:drawing>
      </w:r>
    </w:p>
    <w:p w14:paraId="4236ED4B">
      <w:pPr>
        <w:numPr>
          <w:ilvl w:val="0"/>
          <w:numId w:val="6"/>
        </w:numPr>
        <w:rPr>
          <w:rFonts w:hint="eastAsia"/>
          <w:lang w:val="en-US" w:eastAsia="zh-CN"/>
        </w:rPr>
      </w:pPr>
      <w:r>
        <w:rPr>
          <w:rFonts w:hint="eastAsia"/>
          <w:lang w:val="en-US" w:eastAsia="zh-CN"/>
        </w:rPr>
        <w:t>点击【打印确认书】按钮，打印确认书。</w:t>
      </w:r>
    </w:p>
    <w:p w14:paraId="78FF22BF">
      <w:pPr>
        <w:numPr>
          <w:ilvl w:val="0"/>
          <w:numId w:val="0"/>
        </w:numPr>
        <w:rPr>
          <w:rFonts w:hint="eastAsia"/>
          <w:lang w:val="en-US" w:eastAsia="zh-CN"/>
        </w:rPr>
      </w:pPr>
      <w:r>
        <w:drawing>
          <wp:inline distT="0" distB="0" distL="114300" distR="114300">
            <wp:extent cx="5264150" cy="2517140"/>
            <wp:effectExtent l="0" t="0" r="8890" b="12700"/>
            <wp:docPr id="1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7"/>
                    <pic:cNvPicPr>
                      <a:picLocks noChangeAspect="1"/>
                    </pic:cNvPicPr>
                  </pic:nvPicPr>
                  <pic:blipFill>
                    <a:blip r:embed="rId54"/>
                    <a:stretch>
                      <a:fillRect/>
                    </a:stretch>
                  </pic:blipFill>
                  <pic:spPr>
                    <a:xfrm>
                      <a:off x="0" y="0"/>
                      <a:ext cx="5264150" cy="2517140"/>
                    </a:xfrm>
                    <a:prstGeom prst="rect">
                      <a:avLst/>
                    </a:prstGeom>
                    <a:noFill/>
                    <a:ln>
                      <a:noFill/>
                    </a:ln>
                  </pic:spPr>
                </pic:pic>
              </a:graphicData>
            </a:graphic>
          </wp:inline>
        </w:drawing>
      </w:r>
    </w:p>
    <w:p w14:paraId="19D46055">
      <w:pPr>
        <w:numPr>
          <w:ilvl w:val="0"/>
          <w:numId w:val="6"/>
        </w:numPr>
        <w:rPr>
          <w:rFonts w:hint="eastAsia"/>
          <w:lang w:val="en-US" w:eastAsia="zh-CN"/>
        </w:rPr>
      </w:pPr>
      <w:r>
        <w:rPr>
          <w:rFonts w:hint="eastAsia"/>
          <w:lang w:val="en-US" w:eastAsia="zh-CN"/>
        </w:rPr>
        <w:t>若修改确认书信息（如单位信息或日期信息等），可选择该确认书并点击【刷新计划书】按钮。</w:t>
      </w:r>
    </w:p>
    <w:p w14:paraId="3499E240">
      <w:pPr>
        <w:numPr>
          <w:ilvl w:val="0"/>
          <w:numId w:val="0"/>
        </w:numPr>
        <w:rPr>
          <w:rFonts w:hint="eastAsia"/>
          <w:lang w:val="en-US" w:eastAsia="zh-CN"/>
        </w:rPr>
      </w:pPr>
      <w:r>
        <w:drawing>
          <wp:inline distT="0" distB="0" distL="114300" distR="114300">
            <wp:extent cx="5267325" cy="2207895"/>
            <wp:effectExtent l="0" t="0" r="5715" b="1905"/>
            <wp:docPr id="1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8"/>
                    <pic:cNvPicPr>
                      <a:picLocks noChangeAspect="1"/>
                    </pic:cNvPicPr>
                  </pic:nvPicPr>
                  <pic:blipFill>
                    <a:blip r:embed="rId55"/>
                    <a:stretch>
                      <a:fillRect/>
                    </a:stretch>
                  </pic:blipFill>
                  <pic:spPr>
                    <a:xfrm>
                      <a:off x="0" y="0"/>
                      <a:ext cx="5267325" cy="2207895"/>
                    </a:xfrm>
                    <a:prstGeom prst="rect">
                      <a:avLst/>
                    </a:prstGeom>
                    <a:noFill/>
                    <a:ln>
                      <a:noFill/>
                    </a:ln>
                  </pic:spPr>
                </pic:pic>
              </a:graphicData>
            </a:graphic>
          </wp:inline>
        </w:drawing>
      </w:r>
    </w:p>
    <w:p w14:paraId="632A2451">
      <w:pPr>
        <w:numPr>
          <w:ilvl w:val="0"/>
          <w:numId w:val="6"/>
        </w:numPr>
        <w:rPr>
          <w:rFonts w:hint="eastAsia"/>
          <w:lang w:val="en-US" w:eastAsia="zh-CN"/>
        </w:rPr>
      </w:pPr>
      <w:r>
        <w:rPr>
          <w:rFonts w:hint="eastAsia"/>
          <w:lang w:val="en-US" w:eastAsia="zh-CN"/>
        </w:rPr>
        <w:t>确认书信息刷新成功后，可点击【确认书下载】按钮重新打印更新后的计划书。</w:t>
      </w:r>
    </w:p>
    <w:p w14:paraId="5EEBD543">
      <w:pPr>
        <w:widowControl w:val="0"/>
        <w:numPr>
          <w:ilvl w:val="0"/>
          <w:numId w:val="0"/>
        </w:numPr>
        <w:spacing w:line="300" w:lineRule="auto"/>
        <w:rPr>
          <w:rFonts w:hint="eastAsia"/>
          <w:lang w:val="en-US" w:eastAsia="zh-CN"/>
        </w:rPr>
      </w:pPr>
      <w:r>
        <w:drawing>
          <wp:inline distT="0" distB="0" distL="114300" distR="114300">
            <wp:extent cx="5266690" cy="2399030"/>
            <wp:effectExtent l="0" t="0" r="6350" b="8890"/>
            <wp:docPr id="1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9"/>
                    <pic:cNvPicPr>
                      <a:picLocks noChangeAspect="1"/>
                    </pic:cNvPicPr>
                  </pic:nvPicPr>
                  <pic:blipFill>
                    <a:blip r:embed="rId56"/>
                    <a:stretch>
                      <a:fillRect/>
                    </a:stretch>
                  </pic:blipFill>
                  <pic:spPr>
                    <a:xfrm>
                      <a:off x="0" y="0"/>
                      <a:ext cx="5266690" cy="2399030"/>
                    </a:xfrm>
                    <a:prstGeom prst="rect">
                      <a:avLst/>
                    </a:prstGeom>
                    <a:noFill/>
                    <a:ln>
                      <a:noFill/>
                    </a:ln>
                  </pic:spPr>
                </pic:pic>
              </a:graphicData>
            </a:graphic>
          </wp:inline>
        </w:drawing>
      </w:r>
    </w:p>
    <w:p w14:paraId="31772937">
      <w:pPr>
        <w:widowControl w:val="0"/>
        <w:numPr>
          <w:ilvl w:val="0"/>
          <w:numId w:val="0"/>
        </w:numPr>
        <w:spacing w:line="300" w:lineRule="auto"/>
        <w:rPr>
          <w:rFonts w:hint="eastAsia"/>
          <w:lang w:val="en-US" w:eastAsia="zh-CN"/>
        </w:rPr>
      </w:pPr>
      <w:r>
        <w:drawing>
          <wp:inline distT="0" distB="0" distL="114300" distR="114300">
            <wp:extent cx="5257800" cy="2243455"/>
            <wp:effectExtent l="0" t="0" r="0" b="12065"/>
            <wp:docPr id="19"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7"/>
                    <pic:cNvPicPr>
                      <a:picLocks noChangeAspect="1"/>
                    </pic:cNvPicPr>
                  </pic:nvPicPr>
                  <pic:blipFill>
                    <a:blip r:embed="rId57"/>
                    <a:stretch>
                      <a:fillRect/>
                    </a:stretch>
                  </pic:blipFill>
                  <pic:spPr>
                    <a:xfrm>
                      <a:off x="0" y="0"/>
                      <a:ext cx="5257800" cy="2243455"/>
                    </a:xfrm>
                    <a:prstGeom prst="rect">
                      <a:avLst/>
                    </a:prstGeom>
                    <a:noFill/>
                    <a:ln>
                      <a:noFill/>
                    </a:ln>
                  </pic:spPr>
                </pic:pic>
              </a:graphicData>
            </a:graphic>
          </wp:inline>
        </w:drawing>
      </w:r>
    </w:p>
    <w:p w14:paraId="4B95EFAE">
      <w:pPr>
        <w:rPr>
          <w:rFonts w:hint="default"/>
          <w:lang w:val="en-US" w:eastAsia="zh-CN"/>
        </w:rPr>
      </w:pPr>
    </w:p>
    <w:p w14:paraId="61C0B5AD">
      <w:pPr>
        <w:rPr>
          <w:rFonts w:hint="default"/>
          <w:lang w:val="en-US" w:eastAsia="zh-CN"/>
        </w:rPr>
      </w:pPr>
    </w:p>
    <w:p w14:paraId="305EAEF8">
      <w:pPr>
        <w:rPr>
          <w:rFonts w:hint="eastAsia" w:ascii="宋体" w:hAnsi="宋体" w:cs="宋体"/>
          <w:szCs w:val="21"/>
        </w:rPr>
      </w:pPr>
    </w:p>
    <w:p w14:paraId="29709E30"/>
    <w:p w14:paraId="652030A8"/>
    <w:p w14:paraId="1EF77719">
      <w:pPr>
        <w:pStyle w:val="2"/>
        <w:numPr>
          <w:ilvl w:val="0"/>
          <w:numId w:val="2"/>
        </w:numPr>
        <w:spacing w:before="120" w:after="120" w:line="360" w:lineRule="auto"/>
        <w:ind w:left="0" w:firstLine="0"/>
        <w:jc w:val="both"/>
        <w:rPr>
          <w:rFonts w:ascii="宋体" w:hAnsi="宋体" w:cs="宋体"/>
          <w:sz w:val="44"/>
        </w:rPr>
      </w:pPr>
      <w:bookmarkStart w:id="23" w:name="_Toc184825715"/>
      <w:r>
        <w:rPr>
          <w:rFonts w:hint="eastAsia" w:ascii="宋体" w:hAnsi="宋体" w:cs="宋体"/>
          <w:sz w:val="44"/>
        </w:rPr>
        <w:t>申领管理</w:t>
      </w:r>
      <w:bookmarkEnd w:id="14"/>
      <w:bookmarkEnd w:id="23"/>
    </w:p>
    <w:p w14:paraId="16A0BA4C">
      <w:pPr>
        <w:pStyle w:val="3"/>
        <w:numPr>
          <w:ilvl w:val="1"/>
          <w:numId w:val="2"/>
        </w:numPr>
        <w:tabs>
          <w:tab w:val="left" w:pos="420"/>
        </w:tabs>
        <w:spacing w:before="120" w:after="120" w:line="360" w:lineRule="auto"/>
        <w:ind w:left="420" w:firstLine="0"/>
        <w:jc w:val="both"/>
        <w:rPr>
          <w:rFonts w:ascii="宋体" w:hAnsi="宋体" w:cs="宋体"/>
          <w:sz w:val="36"/>
          <w:szCs w:val="24"/>
        </w:rPr>
      </w:pPr>
      <w:bookmarkStart w:id="24" w:name="_Toc184825716"/>
      <w:bookmarkStart w:id="25" w:name="_Toc3623"/>
      <w:r>
        <w:rPr>
          <w:rFonts w:hint="eastAsia" w:ascii="宋体" w:hAnsi="宋体" w:cs="宋体"/>
          <w:sz w:val="36"/>
          <w:szCs w:val="24"/>
        </w:rPr>
        <w:t>申领受理</w:t>
      </w:r>
      <w:bookmarkEnd w:id="24"/>
      <w:bookmarkEnd w:id="25"/>
    </w:p>
    <w:p w14:paraId="2F17C2A3">
      <w:r>
        <w:rPr>
          <w:rFonts w:hint="eastAsia"/>
        </w:rPr>
        <w:t>点击【申领处理】-【申领受理】，进入【申领受理】页面。</w:t>
      </w:r>
    </w:p>
    <w:p w14:paraId="3D92B690">
      <w:r>
        <w:drawing>
          <wp:inline distT="0" distB="0" distL="114300" distR="114300">
            <wp:extent cx="6132830" cy="2951480"/>
            <wp:effectExtent l="0" t="0" r="1270" b="7620"/>
            <wp:docPr id="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
                    <pic:cNvPicPr>
                      <a:picLocks noChangeAspect="1"/>
                    </pic:cNvPicPr>
                  </pic:nvPicPr>
                  <pic:blipFill>
                    <a:blip r:embed="rId58"/>
                    <a:stretch>
                      <a:fillRect/>
                    </a:stretch>
                  </pic:blipFill>
                  <pic:spPr>
                    <a:xfrm>
                      <a:off x="0" y="0"/>
                      <a:ext cx="6132830" cy="2951480"/>
                    </a:xfrm>
                    <a:prstGeom prst="rect">
                      <a:avLst/>
                    </a:prstGeom>
                    <a:noFill/>
                    <a:ln>
                      <a:noFill/>
                    </a:ln>
                  </pic:spPr>
                </pic:pic>
              </a:graphicData>
            </a:graphic>
          </wp:inline>
        </w:drawing>
      </w:r>
    </w:p>
    <w:p w14:paraId="407299DD">
      <w:pPr>
        <w:pStyle w:val="4"/>
        <w:numPr>
          <w:ilvl w:val="2"/>
          <w:numId w:val="2"/>
        </w:numPr>
        <w:tabs>
          <w:tab w:val="left" w:pos="420"/>
          <w:tab w:val="clear" w:pos="0"/>
        </w:tabs>
        <w:spacing w:line="360" w:lineRule="auto"/>
        <w:ind w:left="420" w:firstLine="0"/>
        <w:jc w:val="both"/>
        <w:rPr>
          <w:rFonts w:ascii="宋体" w:hAnsi="宋体" w:cs="宋体"/>
          <w:sz w:val="32"/>
          <w:szCs w:val="22"/>
        </w:rPr>
      </w:pPr>
      <w:bookmarkStart w:id="26" w:name="_Toc184825717"/>
      <w:bookmarkStart w:id="27" w:name="_Toc16139"/>
      <w:r>
        <w:rPr>
          <w:rFonts w:hint="eastAsia" w:ascii="宋体" w:hAnsi="宋体" w:cs="宋体"/>
          <w:sz w:val="32"/>
          <w:szCs w:val="22"/>
        </w:rPr>
        <w:t>受理案件</w:t>
      </w:r>
      <w:bookmarkEnd w:id="26"/>
      <w:bookmarkEnd w:id="27"/>
    </w:p>
    <w:p w14:paraId="07858E2D">
      <w:r>
        <w:rPr>
          <w:rFonts w:hint="eastAsia"/>
        </w:rPr>
        <w:t>点击【新增受理】，能够弹出添加受理信息页面。</w:t>
      </w:r>
    </w:p>
    <w:p w14:paraId="29AC147D">
      <w:pPr>
        <w:rPr>
          <w:rFonts w:ascii="宋体" w:hAnsi="宋体" w:cs="宋体"/>
          <w:szCs w:val="24"/>
        </w:rPr>
      </w:pPr>
      <w:r>
        <w:drawing>
          <wp:inline distT="0" distB="0" distL="114300" distR="114300">
            <wp:extent cx="6132830" cy="2635250"/>
            <wp:effectExtent l="0" t="0" r="1270" b="6350"/>
            <wp:docPr id="6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
                    <pic:cNvPicPr>
                      <a:picLocks noChangeAspect="1"/>
                    </pic:cNvPicPr>
                  </pic:nvPicPr>
                  <pic:blipFill>
                    <a:blip r:embed="rId59"/>
                    <a:stretch>
                      <a:fillRect/>
                    </a:stretch>
                  </pic:blipFill>
                  <pic:spPr>
                    <a:xfrm>
                      <a:off x="0" y="0"/>
                      <a:ext cx="6132830" cy="2635250"/>
                    </a:xfrm>
                    <a:prstGeom prst="rect">
                      <a:avLst/>
                    </a:prstGeom>
                    <a:noFill/>
                    <a:ln>
                      <a:noFill/>
                    </a:ln>
                  </pic:spPr>
                </pic:pic>
              </a:graphicData>
            </a:graphic>
          </wp:inline>
        </w:drawing>
      </w:r>
      <w:r>
        <w:rPr>
          <w:rFonts w:hint="eastAsia"/>
        </w:rPr>
        <w:t>在</w:t>
      </w:r>
      <w:r>
        <w:rPr>
          <w:rFonts w:hint="eastAsia" w:ascii="宋体" w:hAnsi="宋体" w:cs="宋体"/>
          <w:szCs w:val="24"/>
        </w:rPr>
        <w:t>添加受理信息页面，录入出险人的证件号码，点击查询能够查询出满足条件的申领类型，勾选要受理的类型，勾选的案件会显示在确认受理数据列表中，支持录入不同证据号查询不同的出险人进行勾选；点击【确认受理】，会将确认受理数据列表中的数据进行受理，提示成功后，即案件受理成功。非疾病住院</w:t>
      </w:r>
      <w:r>
        <w:rPr>
          <w:rFonts w:hint="eastAsia"/>
        </w:rPr>
        <w:t>和意外住院申领类型的案件</w:t>
      </w:r>
      <w:r>
        <w:rPr>
          <w:rFonts w:hint="eastAsia" w:ascii="宋体" w:hAnsi="宋体" w:cs="宋体"/>
          <w:szCs w:val="24"/>
        </w:rPr>
        <w:t>受理成功后会显示在工作池中状态为费用录入；疾病住院</w:t>
      </w:r>
      <w:r>
        <w:rPr>
          <w:rFonts w:hint="eastAsia"/>
        </w:rPr>
        <w:t>和意外住院的案件</w:t>
      </w:r>
      <w:r>
        <w:rPr>
          <w:rFonts w:hint="eastAsia" w:ascii="宋体" w:hAnsi="宋体" w:cs="宋体"/>
          <w:szCs w:val="24"/>
        </w:rPr>
        <w:t>受理成功后会显示在工作池中状态为材料上传。</w:t>
      </w:r>
    </w:p>
    <w:p w14:paraId="499AC578">
      <w:pPr>
        <w:rPr>
          <w:rFonts w:ascii="宋体" w:hAnsi="宋体" w:cs="宋体"/>
          <w:szCs w:val="24"/>
        </w:rPr>
      </w:pPr>
      <w:r>
        <w:drawing>
          <wp:inline distT="0" distB="0" distL="114300" distR="114300">
            <wp:extent cx="6126480" cy="2705100"/>
            <wp:effectExtent l="0" t="0" r="7620" b="0"/>
            <wp:docPr id="6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
                    <pic:cNvPicPr>
                      <a:picLocks noChangeAspect="1"/>
                    </pic:cNvPicPr>
                  </pic:nvPicPr>
                  <pic:blipFill>
                    <a:blip r:embed="rId60"/>
                    <a:stretch>
                      <a:fillRect/>
                    </a:stretch>
                  </pic:blipFill>
                  <pic:spPr>
                    <a:xfrm>
                      <a:off x="0" y="0"/>
                      <a:ext cx="6126480" cy="2705100"/>
                    </a:xfrm>
                    <a:prstGeom prst="rect">
                      <a:avLst/>
                    </a:prstGeom>
                    <a:noFill/>
                    <a:ln>
                      <a:noFill/>
                    </a:ln>
                  </pic:spPr>
                </pic:pic>
              </a:graphicData>
            </a:graphic>
          </wp:inline>
        </w:drawing>
      </w:r>
    </w:p>
    <w:p w14:paraId="51966010">
      <w:pPr>
        <w:pStyle w:val="4"/>
        <w:numPr>
          <w:ilvl w:val="2"/>
          <w:numId w:val="2"/>
        </w:numPr>
        <w:tabs>
          <w:tab w:val="left" w:pos="420"/>
          <w:tab w:val="clear" w:pos="0"/>
        </w:tabs>
        <w:spacing w:line="360" w:lineRule="auto"/>
        <w:ind w:left="420" w:firstLine="0"/>
        <w:jc w:val="both"/>
        <w:rPr>
          <w:rFonts w:ascii="宋体" w:hAnsi="宋体" w:cs="宋体"/>
          <w:sz w:val="32"/>
          <w:szCs w:val="22"/>
        </w:rPr>
      </w:pPr>
      <w:bookmarkStart w:id="28" w:name="_Toc21497"/>
      <w:bookmarkStart w:id="29" w:name="_Toc184825718"/>
      <w:r>
        <w:rPr>
          <w:rFonts w:hint="eastAsia" w:ascii="宋体" w:hAnsi="宋体" w:cs="宋体"/>
          <w:sz w:val="32"/>
          <w:szCs w:val="22"/>
        </w:rPr>
        <w:t>删除案件</w:t>
      </w:r>
      <w:bookmarkEnd w:id="28"/>
      <w:bookmarkEnd w:id="29"/>
    </w:p>
    <w:p w14:paraId="10F02CFE">
      <w:r>
        <w:rPr>
          <w:rFonts w:hint="eastAsia"/>
        </w:rPr>
        <w:t>通过录入查询条件，点击查询，查询出需要删除的案件，点击【案件删除】；弹出二次确认提示框后，点击【确认】后，会将该案件删除</w:t>
      </w:r>
      <w:r>
        <w:drawing>
          <wp:inline distT="0" distB="0" distL="114300" distR="114300">
            <wp:extent cx="6130925" cy="2606675"/>
            <wp:effectExtent l="0" t="0" r="3175"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61"/>
                    <a:stretch>
                      <a:fillRect/>
                    </a:stretch>
                  </pic:blipFill>
                  <pic:spPr>
                    <a:xfrm>
                      <a:off x="0" y="0"/>
                      <a:ext cx="6130925" cy="2606675"/>
                    </a:xfrm>
                    <a:prstGeom prst="rect">
                      <a:avLst/>
                    </a:prstGeom>
                    <a:noFill/>
                    <a:ln>
                      <a:noFill/>
                    </a:ln>
                  </pic:spPr>
                </pic:pic>
              </a:graphicData>
            </a:graphic>
          </wp:inline>
        </w:drawing>
      </w:r>
    </w:p>
    <w:p w14:paraId="68FAC451">
      <w:pPr>
        <w:pStyle w:val="4"/>
        <w:numPr>
          <w:ilvl w:val="2"/>
          <w:numId w:val="2"/>
        </w:numPr>
        <w:tabs>
          <w:tab w:val="left" w:pos="420"/>
          <w:tab w:val="clear" w:pos="0"/>
        </w:tabs>
        <w:spacing w:line="360" w:lineRule="auto"/>
        <w:ind w:left="420" w:firstLine="0"/>
        <w:jc w:val="both"/>
        <w:rPr>
          <w:rFonts w:ascii="宋体" w:hAnsi="宋体" w:cs="宋体"/>
          <w:sz w:val="32"/>
          <w:szCs w:val="22"/>
        </w:rPr>
      </w:pPr>
      <w:bookmarkStart w:id="30" w:name="_Toc184825719"/>
      <w:bookmarkStart w:id="31" w:name="_Toc3661"/>
      <w:r>
        <w:rPr>
          <w:rFonts w:hint="eastAsia" w:ascii="宋体" w:hAnsi="宋体" w:cs="宋体"/>
          <w:sz w:val="32"/>
          <w:szCs w:val="22"/>
        </w:rPr>
        <w:t>材料上传</w:t>
      </w:r>
      <w:bookmarkEnd w:id="30"/>
      <w:bookmarkEnd w:id="31"/>
    </w:p>
    <w:p w14:paraId="774A5288">
      <w:r>
        <w:rPr>
          <w:rFonts w:hint="eastAsia"/>
        </w:rPr>
        <w:t>通过录入查询条件，点击查询，查询出需要上传材料的案件，点击【上传】，弹出材料上传明细页面</w:t>
      </w:r>
    </w:p>
    <w:p w14:paraId="794D15F3">
      <w:pPr>
        <w:spacing w:before="312" w:after="312"/>
      </w:pPr>
      <w:r>
        <w:drawing>
          <wp:inline distT="0" distB="0" distL="114300" distR="114300">
            <wp:extent cx="6129020" cy="2784475"/>
            <wp:effectExtent l="0" t="0" r="5080" b="9525"/>
            <wp:docPr id="6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4"/>
                    <pic:cNvPicPr>
                      <a:picLocks noChangeAspect="1"/>
                    </pic:cNvPicPr>
                  </pic:nvPicPr>
                  <pic:blipFill>
                    <a:blip r:embed="rId62"/>
                    <a:stretch>
                      <a:fillRect/>
                    </a:stretch>
                  </pic:blipFill>
                  <pic:spPr>
                    <a:xfrm>
                      <a:off x="0" y="0"/>
                      <a:ext cx="6129020" cy="2784475"/>
                    </a:xfrm>
                    <a:prstGeom prst="rect">
                      <a:avLst/>
                    </a:prstGeom>
                    <a:noFill/>
                    <a:ln>
                      <a:noFill/>
                    </a:ln>
                  </pic:spPr>
                </pic:pic>
              </a:graphicData>
            </a:graphic>
          </wp:inline>
        </w:drawing>
      </w:r>
    </w:p>
    <w:p w14:paraId="1D5016DF">
      <w:pPr>
        <w:spacing w:before="312" w:after="312"/>
      </w:pPr>
      <w:r>
        <w:rPr>
          <w:rFonts w:hint="eastAsia"/>
        </w:rPr>
        <w:t>在材料上传明细页面，根据提示将必传的材料类型，从本地选择图片上传成功后，点击确定完成材料上传。状态为材料上传状态的案件完成上传后，状态会变成费用录入。</w:t>
      </w:r>
    </w:p>
    <w:p w14:paraId="248A2BC6">
      <w:r>
        <w:drawing>
          <wp:inline distT="0" distB="0" distL="114300" distR="114300">
            <wp:extent cx="6126480" cy="3023235"/>
            <wp:effectExtent l="0" t="0" r="7620" b="12065"/>
            <wp:docPr id="6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5"/>
                    <pic:cNvPicPr>
                      <a:picLocks noChangeAspect="1"/>
                    </pic:cNvPicPr>
                  </pic:nvPicPr>
                  <pic:blipFill>
                    <a:blip r:embed="rId63"/>
                    <a:stretch>
                      <a:fillRect/>
                    </a:stretch>
                  </pic:blipFill>
                  <pic:spPr>
                    <a:xfrm>
                      <a:off x="0" y="0"/>
                      <a:ext cx="6126480" cy="3023235"/>
                    </a:xfrm>
                    <a:prstGeom prst="rect">
                      <a:avLst/>
                    </a:prstGeom>
                    <a:noFill/>
                    <a:ln>
                      <a:noFill/>
                    </a:ln>
                  </pic:spPr>
                </pic:pic>
              </a:graphicData>
            </a:graphic>
          </wp:inline>
        </w:drawing>
      </w:r>
    </w:p>
    <w:p w14:paraId="63BE1EB3">
      <w:pPr>
        <w:pStyle w:val="3"/>
        <w:numPr>
          <w:ilvl w:val="1"/>
          <w:numId w:val="2"/>
        </w:numPr>
        <w:tabs>
          <w:tab w:val="left" w:pos="420"/>
        </w:tabs>
        <w:spacing w:before="120" w:after="120" w:line="360" w:lineRule="auto"/>
        <w:ind w:left="420" w:firstLine="0"/>
        <w:jc w:val="both"/>
        <w:rPr>
          <w:rFonts w:ascii="宋体" w:hAnsi="宋体" w:cs="宋体"/>
          <w:sz w:val="36"/>
          <w:szCs w:val="24"/>
        </w:rPr>
      </w:pPr>
      <w:bookmarkStart w:id="32" w:name="_Toc25639"/>
      <w:bookmarkStart w:id="33" w:name="_Toc184825720"/>
      <w:r>
        <w:rPr>
          <w:rFonts w:hint="eastAsia" w:ascii="宋体" w:hAnsi="宋体" w:cs="宋体"/>
          <w:sz w:val="36"/>
          <w:szCs w:val="24"/>
        </w:rPr>
        <w:t>费用录入</w:t>
      </w:r>
      <w:bookmarkEnd w:id="32"/>
      <w:bookmarkEnd w:id="33"/>
    </w:p>
    <w:p w14:paraId="0FAC95B8">
      <w:r>
        <w:rPr>
          <w:rFonts w:hint="eastAsia"/>
        </w:rPr>
        <w:t>点击【申领处理】-【费用录入】，进入【费用录入】页面。</w:t>
      </w:r>
      <w:r>
        <w:drawing>
          <wp:inline distT="0" distB="0" distL="114300" distR="114300">
            <wp:extent cx="6126480" cy="2385695"/>
            <wp:effectExtent l="0" t="0" r="7620" b="1905"/>
            <wp:docPr id="6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
                    <pic:cNvPicPr>
                      <a:picLocks noChangeAspect="1"/>
                    </pic:cNvPicPr>
                  </pic:nvPicPr>
                  <pic:blipFill>
                    <a:blip r:embed="rId64"/>
                    <a:stretch>
                      <a:fillRect/>
                    </a:stretch>
                  </pic:blipFill>
                  <pic:spPr>
                    <a:xfrm>
                      <a:off x="0" y="0"/>
                      <a:ext cx="6126480" cy="2385695"/>
                    </a:xfrm>
                    <a:prstGeom prst="rect">
                      <a:avLst/>
                    </a:prstGeom>
                    <a:noFill/>
                    <a:ln>
                      <a:noFill/>
                    </a:ln>
                  </pic:spPr>
                </pic:pic>
              </a:graphicData>
            </a:graphic>
          </wp:inline>
        </w:drawing>
      </w:r>
    </w:p>
    <w:p w14:paraId="6AF85B67">
      <w:pPr>
        <w:pStyle w:val="4"/>
        <w:numPr>
          <w:ilvl w:val="2"/>
          <w:numId w:val="2"/>
        </w:numPr>
        <w:tabs>
          <w:tab w:val="left" w:pos="420"/>
          <w:tab w:val="clear" w:pos="0"/>
        </w:tabs>
        <w:spacing w:line="360" w:lineRule="auto"/>
        <w:ind w:left="420" w:firstLine="0"/>
        <w:jc w:val="both"/>
        <w:rPr>
          <w:rFonts w:ascii="宋体" w:hAnsi="宋体" w:cs="宋体"/>
          <w:sz w:val="32"/>
          <w:szCs w:val="22"/>
        </w:rPr>
      </w:pPr>
      <w:bookmarkStart w:id="34" w:name="_Toc17289"/>
      <w:bookmarkStart w:id="35" w:name="_Toc184825721"/>
      <w:r>
        <w:rPr>
          <w:rFonts w:hint="eastAsia" w:ascii="宋体" w:hAnsi="宋体" w:cs="宋体"/>
          <w:sz w:val="32"/>
          <w:szCs w:val="22"/>
        </w:rPr>
        <w:t>获取案件</w:t>
      </w:r>
      <w:bookmarkEnd w:id="34"/>
      <w:bookmarkEnd w:id="35"/>
    </w:p>
    <w:p w14:paraId="54D77B06">
      <w:r>
        <w:rPr>
          <w:rFonts w:hint="eastAsia"/>
        </w:rPr>
        <w:t>在待处理工作池中，会显示新受理且案件状态为费用录入的案件，选择需要处理的案件，点击【获取】按钮，将所选择的案件移动到处理中工作池。</w:t>
      </w:r>
    </w:p>
    <w:p w14:paraId="699771B7"/>
    <w:p w14:paraId="71F25FD4">
      <w:r>
        <w:rPr>
          <w:rFonts w:hint="eastAsia"/>
        </w:rPr>
        <w:t>在处理中工作池中，点击处理会弹出案件处理页面，此时可以对案件信息进行处理</w:t>
      </w:r>
      <w:r>
        <w:drawing>
          <wp:inline distT="0" distB="0" distL="114300" distR="114300">
            <wp:extent cx="6132830" cy="2283460"/>
            <wp:effectExtent l="0" t="0" r="1270" b="2540"/>
            <wp:docPr id="6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7"/>
                    <pic:cNvPicPr>
                      <a:picLocks noChangeAspect="1"/>
                    </pic:cNvPicPr>
                  </pic:nvPicPr>
                  <pic:blipFill>
                    <a:blip r:embed="rId65"/>
                    <a:stretch>
                      <a:fillRect/>
                    </a:stretch>
                  </pic:blipFill>
                  <pic:spPr>
                    <a:xfrm>
                      <a:off x="0" y="0"/>
                      <a:ext cx="6132830" cy="2283460"/>
                    </a:xfrm>
                    <a:prstGeom prst="rect">
                      <a:avLst/>
                    </a:prstGeom>
                    <a:noFill/>
                    <a:ln>
                      <a:noFill/>
                    </a:ln>
                  </pic:spPr>
                </pic:pic>
              </a:graphicData>
            </a:graphic>
          </wp:inline>
        </w:drawing>
      </w:r>
    </w:p>
    <w:p w14:paraId="7A534CDC">
      <w:pPr>
        <w:spacing w:before="312" w:after="312"/>
      </w:pPr>
    </w:p>
    <w:p w14:paraId="68B89612">
      <w:pPr>
        <w:pStyle w:val="4"/>
        <w:numPr>
          <w:ilvl w:val="2"/>
          <w:numId w:val="2"/>
        </w:numPr>
        <w:tabs>
          <w:tab w:val="left" w:pos="420"/>
          <w:tab w:val="clear" w:pos="0"/>
        </w:tabs>
        <w:spacing w:line="360" w:lineRule="auto"/>
        <w:ind w:left="420" w:firstLine="0"/>
        <w:jc w:val="both"/>
        <w:rPr>
          <w:rFonts w:ascii="宋体" w:hAnsi="宋体" w:cs="宋体"/>
          <w:sz w:val="32"/>
          <w:szCs w:val="22"/>
        </w:rPr>
      </w:pPr>
      <w:bookmarkStart w:id="36" w:name="_Toc184825722"/>
      <w:bookmarkStart w:id="37" w:name="_Toc29762"/>
      <w:r>
        <w:rPr>
          <w:rFonts w:hint="eastAsia" w:ascii="宋体" w:hAnsi="宋体" w:cs="宋体"/>
          <w:sz w:val="32"/>
          <w:szCs w:val="22"/>
        </w:rPr>
        <w:t>案件信息录入</w:t>
      </w:r>
      <w:bookmarkEnd w:id="36"/>
      <w:bookmarkEnd w:id="37"/>
    </w:p>
    <w:p w14:paraId="0C621E03">
      <w:r>
        <w:rPr>
          <w:rFonts w:hint="eastAsia"/>
        </w:rPr>
        <w:t>进入到案件处理页面后，会显示当前案件的处理节点，需要录入领款人信息和出险信息</w:t>
      </w:r>
    </w:p>
    <w:p w14:paraId="2B261B07">
      <w:r>
        <w:drawing>
          <wp:inline distT="0" distB="0" distL="114300" distR="114300">
            <wp:extent cx="6132830" cy="3011805"/>
            <wp:effectExtent l="0" t="0" r="1270" b="10795"/>
            <wp:docPr id="7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8"/>
                    <pic:cNvPicPr>
                      <a:picLocks noChangeAspect="1"/>
                    </pic:cNvPicPr>
                  </pic:nvPicPr>
                  <pic:blipFill>
                    <a:blip r:embed="rId66"/>
                    <a:stretch>
                      <a:fillRect/>
                    </a:stretch>
                  </pic:blipFill>
                  <pic:spPr>
                    <a:xfrm>
                      <a:off x="0" y="0"/>
                      <a:ext cx="6132830" cy="3011805"/>
                    </a:xfrm>
                    <a:prstGeom prst="rect">
                      <a:avLst/>
                    </a:prstGeom>
                    <a:noFill/>
                    <a:ln>
                      <a:noFill/>
                    </a:ln>
                  </pic:spPr>
                </pic:pic>
              </a:graphicData>
            </a:graphic>
          </wp:inline>
        </w:drawing>
      </w:r>
      <w:r>
        <w:rPr>
          <w:rFonts w:hint="eastAsia"/>
        </w:rPr>
        <w:t>如果申领类型中包含疾病住院或意外住院，还需要录入结算单信息。信息录入完毕后，点击【申领计算】，对互助金额进行计算。必填信息录入完毕且互助金额不为0后，点击【申领提交】按钮完成费用录入，案件状态会变为申领初审，需要到申领初审页面去操作该案件后续流程。</w:t>
      </w:r>
    </w:p>
    <w:p w14:paraId="6FE7AF63">
      <w:r>
        <w:drawing>
          <wp:inline distT="0" distB="0" distL="114300" distR="114300">
            <wp:extent cx="6126480" cy="2951480"/>
            <wp:effectExtent l="0" t="0" r="7620" b="7620"/>
            <wp:docPr id="7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9"/>
                    <pic:cNvPicPr>
                      <a:picLocks noChangeAspect="1"/>
                    </pic:cNvPicPr>
                  </pic:nvPicPr>
                  <pic:blipFill>
                    <a:blip r:embed="rId67"/>
                    <a:stretch>
                      <a:fillRect/>
                    </a:stretch>
                  </pic:blipFill>
                  <pic:spPr>
                    <a:xfrm>
                      <a:off x="0" y="0"/>
                      <a:ext cx="6126480" cy="2951480"/>
                    </a:xfrm>
                    <a:prstGeom prst="rect">
                      <a:avLst/>
                    </a:prstGeom>
                    <a:noFill/>
                    <a:ln>
                      <a:noFill/>
                    </a:ln>
                  </pic:spPr>
                </pic:pic>
              </a:graphicData>
            </a:graphic>
          </wp:inline>
        </w:drawing>
      </w:r>
    </w:p>
    <w:p w14:paraId="26404C9F">
      <w:pPr>
        <w:pStyle w:val="3"/>
        <w:numPr>
          <w:ilvl w:val="1"/>
          <w:numId w:val="2"/>
        </w:numPr>
        <w:tabs>
          <w:tab w:val="left" w:pos="420"/>
        </w:tabs>
        <w:spacing w:before="120" w:after="120" w:line="360" w:lineRule="auto"/>
        <w:ind w:left="420" w:firstLine="0"/>
        <w:jc w:val="both"/>
        <w:rPr>
          <w:rFonts w:ascii="宋体" w:hAnsi="宋体" w:cs="宋体"/>
          <w:sz w:val="36"/>
          <w:szCs w:val="24"/>
        </w:rPr>
      </w:pPr>
      <w:bookmarkStart w:id="38" w:name="_Toc27534"/>
      <w:bookmarkStart w:id="39" w:name="_Toc184825723"/>
      <w:r>
        <w:rPr>
          <w:rFonts w:hint="eastAsia" w:ascii="宋体" w:hAnsi="宋体" w:cs="宋体"/>
          <w:sz w:val="36"/>
          <w:szCs w:val="24"/>
        </w:rPr>
        <w:t>申领查询</w:t>
      </w:r>
      <w:bookmarkEnd w:id="38"/>
      <w:bookmarkEnd w:id="39"/>
    </w:p>
    <w:p w14:paraId="0BC839B8">
      <w:pPr>
        <w:spacing w:before="312" w:after="312"/>
      </w:pPr>
      <w:r>
        <w:rPr>
          <w:rFonts w:hint="eastAsia"/>
        </w:rPr>
        <w:t>点击【申领处理】-【申领查询】菜单，进入申领查询界面，可查询结案状态的单位端申领的案件数据。</w:t>
      </w:r>
      <w:r>
        <w:drawing>
          <wp:inline distT="0" distB="0" distL="114300" distR="114300">
            <wp:extent cx="6123305" cy="2695575"/>
            <wp:effectExtent l="0" t="0" r="10795" b="9525"/>
            <wp:docPr id="7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0"/>
                    <pic:cNvPicPr>
                      <a:picLocks noChangeAspect="1"/>
                    </pic:cNvPicPr>
                  </pic:nvPicPr>
                  <pic:blipFill>
                    <a:blip r:embed="rId68"/>
                    <a:stretch>
                      <a:fillRect/>
                    </a:stretch>
                  </pic:blipFill>
                  <pic:spPr>
                    <a:xfrm>
                      <a:off x="0" y="0"/>
                      <a:ext cx="6123305" cy="2695575"/>
                    </a:xfrm>
                    <a:prstGeom prst="rect">
                      <a:avLst/>
                    </a:prstGeom>
                    <a:noFill/>
                    <a:ln>
                      <a:noFill/>
                    </a:ln>
                  </pic:spPr>
                </pic:pic>
              </a:graphicData>
            </a:graphic>
          </wp:inline>
        </w:drawing>
      </w:r>
    </w:p>
    <w:p w14:paraId="1B5B0609">
      <w:pPr>
        <w:spacing w:before="312" w:after="312"/>
      </w:pPr>
      <w:r>
        <w:rPr>
          <w:rFonts w:hint="eastAsia"/>
        </w:rPr>
        <w:t>录入查询条件查询出案件后，点击‘查看’可以查询所选案件的详细信息；点击‘导出’可以将查询出的全部案件导出生成excel文件。</w:t>
      </w:r>
    </w:p>
    <w:p w14:paraId="0E0357F8"/>
    <w:p w14:paraId="3152909F"/>
    <w:p w14:paraId="47830132"/>
    <w:p w14:paraId="07D1C86A"/>
    <w:p w14:paraId="1602378B"/>
    <w:p w14:paraId="6E198957"/>
    <w:p w14:paraId="64B6B122"/>
    <w:p w14:paraId="4FB66029"/>
    <w:p w14:paraId="2293D392"/>
    <w:p w14:paraId="1C28573E"/>
    <w:p w14:paraId="52A798C6"/>
    <w:p w14:paraId="029CC710"/>
    <w:p w14:paraId="538D7033"/>
    <w:p w14:paraId="741647FE"/>
    <w:p w14:paraId="15D4C899"/>
    <w:p w14:paraId="1F2049A9"/>
    <w:p w14:paraId="34B69516"/>
    <w:sectPr>
      <w:headerReference r:id="rId7" w:type="first"/>
      <w:footerReference r:id="rId10" w:type="first"/>
      <w:headerReference r:id="rId5" w:type="default"/>
      <w:footerReference r:id="rId8" w:type="default"/>
      <w:headerReference r:id="rId6" w:type="even"/>
      <w:footerReference r:id="rId9" w:type="even"/>
      <w:pgSz w:w="11906" w:h="16838"/>
      <w:pgMar w:top="1440" w:right="1123" w:bottom="1440" w:left="1123" w:header="851" w:footer="340"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方正小标宋简体">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54216001"/>
      <w:docPartObj>
        <w:docPartGallery w:val="autotext"/>
      </w:docPartObj>
    </w:sdtPr>
    <w:sdtContent>
      <w:p w14:paraId="21DB4632">
        <w:pPr>
          <w:pStyle w:val="14"/>
          <w:jc w:val="center"/>
        </w:pPr>
        <w:r>
          <w:fldChar w:fldCharType="begin"/>
        </w:r>
        <w:r>
          <w:instrText xml:space="preserve">PAGE   \* MERGEFORMAT</w:instrText>
        </w:r>
        <w:r>
          <w:fldChar w:fldCharType="separate"/>
        </w:r>
        <w:r>
          <w:rPr>
            <w:lang w:val="zh-CN"/>
          </w:rPr>
          <w:t>2</w:t>
        </w:r>
        <w:r>
          <w:fldChar w:fldCharType="end"/>
        </w:r>
      </w:p>
    </w:sdtContent>
  </w:sdt>
  <w:p w14:paraId="575CD26F">
    <w:pPr>
      <w:pStyle w:val="14"/>
      <w:spacing w:before="240" w:after="24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EC2619">
    <w:pPr>
      <w:pStyle w:val="1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2DA43D">
    <w:pPr>
      <w:pStyle w:val="1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00" w:lineRule="auto"/>
      </w:pPr>
      <w:r>
        <w:separator/>
      </w:r>
    </w:p>
  </w:footnote>
  <w:footnote w:type="continuationSeparator" w:id="1">
    <w:p>
      <w:pPr>
        <w:spacing w:line="30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F82A33">
    <w:pPr>
      <w:pStyle w:val="15"/>
    </w:pPr>
    <w:r>
      <w:rPr>
        <w:rFonts w:hint="eastAsia"/>
      </w:rPr>
      <w:t>中国职工保险互助会数字化平台   操作手册</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14B11F">
    <w:pPr>
      <w:pStyle w:val="1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F7099F">
    <w:pPr>
      <w:pStyle w:val="1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43671F"/>
    <w:multiLevelType w:val="singleLevel"/>
    <w:tmpl w:val="9543671F"/>
    <w:lvl w:ilvl="0" w:tentative="0">
      <w:start w:val="1"/>
      <w:numFmt w:val="decimal"/>
      <w:suff w:val="nothing"/>
      <w:lvlText w:val="%1、"/>
      <w:lvlJc w:val="left"/>
    </w:lvl>
  </w:abstractNum>
  <w:abstractNum w:abstractNumId="1">
    <w:nsid w:val="D11D5E39"/>
    <w:multiLevelType w:val="singleLevel"/>
    <w:tmpl w:val="D11D5E39"/>
    <w:lvl w:ilvl="0" w:tentative="0">
      <w:start w:val="1"/>
      <w:numFmt w:val="decimal"/>
      <w:suff w:val="nothing"/>
      <w:lvlText w:val="%1、"/>
      <w:lvlJc w:val="left"/>
    </w:lvl>
  </w:abstractNum>
  <w:abstractNum w:abstractNumId="2">
    <w:nsid w:val="22DC05C2"/>
    <w:multiLevelType w:val="multilevel"/>
    <w:tmpl w:val="22DC05C2"/>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3">
    <w:nsid w:val="2F05451B"/>
    <w:multiLevelType w:val="multilevel"/>
    <w:tmpl w:val="2F05451B"/>
    <w:lvl w:ilvl="0" w:tentative="0">
      <w:start w:val="5"/>
      <w:numFmt w:val="chineseCounting"/>
      <w:pStyle w:val="2"/>
      <w:suff w:val="space"/>
      <w:lvlText w:val="%1、"/>
      <w:lvlJc w:val="left"/>
      <w:pPr>
        <w:tabs>
          <w:tab w:val="left" w:pos="420"/>
        </w:tabs>
        <w:ind w:left="0" w:firstLine="0"/>
      </w:pPr>
      <w:rPr>
        <w:rFonts w:hint="eastAsia"/>
        <w:b/>
        <w:bCs/>
      </w:rPr>
    </w:lvl>
    <w:lvl w:ilvl="1" w:tentative="0">
      <w:start w:val="2"/>
      <w:numFmt w:val="chineseCounting"/>
      <w:pStyle w:val="3"/>
      <w:suff w:val="nothing"/>
      <w:lvlText w:val="（%2）"/>
      <w:lvlJc w:val="left"/>
      <w:pPr>
        <w:ind w:left="0" w:firstLine="0"/>
      </w:pPr>
      <w:rPr>
        <w:rFonts w:hint="eastAsia"/>
      </w:rPr>
    </w:lvl>
    <w:lvl w:ilvl="2" w:tentative="0">
      <w:start w:val="1"/>
      <w:numFmt w:val="decimal"/>
      <w:pStyle w:val="4"/>
      <w:suff w:val="nothing"/>
      <w:lvlText w:val="%3．"/>
      <w:lvlJc w:val="left"/>
      <w:pPr>
        <w:tabs>
          <w:tab w:val="left" w:pos="0"/>
        </w:tabs>
        <w:ind w:left="0" w:firstLine="400"/>
      </w:pPr>
      <w:rPr>
        <w:rFonts w:hint="eastAsia"/>
      </w:rPr>
    </w:lvl>
    <w:lvl w:ilvl="3" w:tentative="0">
      <w:start w:val="1"/>
      <w:numFmt w:val="decimal"/>
      <w:pStyle w:val="5"/>
      <w:suff w:val="nothing"/>
      <w:lvlText w:val="（%4）"/>
      <w:lvlJc w:val="left"/>
      <w:pPr>
        <w:ind w:left="0" w:firstLine="402"/>
      </w:pPr>
      <w:rPr>
        <w:rFonts w:hint="eastAsia"/>
      </w:rPr>
    </w:lvl>
    <w:lvl w:ilvl="4" w:tentative="0">
      <w:start w:val="1"/>
      <w:numFmt w:val="decimalEnclosedCircleChinese"/>
      <w:pStyle w:val="6"/>
      <w:suff w:val="nothing"/>
      <w:lvlText w:val="%5"/>
      <w:lvlJc w:val="left"/>
      <w:pPr>
        <w:ind w:left="0" w:firstLine="402"/>
      </w:pPr>
      <w:rPr>
        <w:rFonts w:hint="eastAsia"/>
      </w:rPr>
    </w:lvl>
    <w:lvl w:ilvl="5" w:tentative="0">
      <w:start w:val="1"/>
      <w:numFmt w:val="decimal"/>
      <w:pStyle w:val="7"/>
      <w:suff w:val="nothing"/>
      <w:lvlText w:val="%6）"/>
      <w:lvlJc w:val="left"/>
      <w:pPr>
        <w:ind w:left="0" w:firstLine="402"/>
      </w:pPr>
      <w:rPr>
        <w:rFonts w:hint="eastAsia"/>
      </w:rPr>
    </w:lvl>
    <w:lvl w:ilvl="6" w:tentative="0">
      <w:start w:val="1"/>
      <w:numFmt w:val="lowerLetter"/>
      <w:pStyle w:val="8"/>
      <w:suff w:val="nothing"/>
      <w:lvlText w:val="%7．"/>
      <w:lvlJc w:val="left"/>
      <w:pPr>
        <w:ind w:left="0" w:firstLine="402"/>
      </w:pPr>
      <w:rPr>
        <w:rFonts w:hint="eastAsia"/>
      </w:rPr>
    </w:lvl>
    <w:lvl w:ilvl="7" w:tentative="0">
      <w:start w:val="1"/>
      <w:numFmt w:val="lowerLetter"/>
      <w:pStyle w:val="9"/>
      <w:suff w:val="nothing"/>
      <w:lvlText w:val="%8）"/>
      <w:lvlJc w:val="left"/>
      <w:pPr>
        <w:ind w:left="0" w:firstLine="402"/>
      </w:pPr>
      <w:rPr>
        <w:rFonts w:hint="eastAsia"/>
      </w:rPr>
    </w:lvl>
    <w:lvl w:ilvl="8" w:tentative="0">
      <w:start w:val="1"/>
      <w:numFmt w:val="lowerRoman"/>
      <w:pStyle w:val="10"/>
      <w:suff w:val="nothing"/>
      <w:lvlText w:val="%9 "/>
      <w:lvlJc w:val="left"/>
      <w:pPr>
        <w:ind w:left="0" w:firstLine="402"/>
      </w:pPr>
      <w:rPr>
        <w:rFonts w:hint="eastAsia"/>
      </w:rPr>
    </w:lvl>
  </w:abstractNum>
  <w:abstractNum w:abstractNumId="4">
    <w:nsid w:val="5E69A773"/>
    <w:multiLevelType w:val="singleLevel"/>
    <w:tmpl w:val="5E69A773"/>
    <w:lvl w:ilvl="0" w:tentative="0">
      <w:start w:val="2"/>
      <w:numFmt w:val="decimal"/>
      <w:suff w:val="nothing"/>
      <w:lvlText w:val="%1、"/>
      <w:lvlJc w:val="left"/>
    </w:lvl>
  </w:abstractNum>
  <w:abstractNum w:abstractNumId="5">
    <w:nsid w:val="63292F39"/>
    <w:multiLevelType w:val="multilevel"/>
    <w:tmpl w:val="63292F39"/>
    <w:lvl w:ilvl="0" w:tentative="0">
      <w:start w:val="1"/>
      <w:numFmt w:val="decimal"/>
      <w:lvlText w:val="%1."/>
      <w:lvlJc w:val="left"/>
      <w:pPr>
        <w:ind w:left="425" w:hanging="425"/>
      </w:pPr>
      <w:rPr>
        <w:rFonts w:hint="default"/>
      </w:rPr>
    </w:lvl>
    <w:lvl w:ilvl="1" w:tentative="0">
      <w:start w:val="1"/>
      <w:numFmt w:val="decimal"/>
      <w:suff w:val="space"/>
      <w:lvlText w:val="%1.%2."/>
      <w:lvlJc w:val="left"/>
      <w:pPr>
        <w:ind w:left="567" w:hanging="567"/>
      </w:pPr>
      <w:rPr>
        <w:rFonts w:hint="default"/>
        <w:b/>
        <w:bCs/>
      </w:rPr>
    </w:lvl>
    <w:lvl w:ilvl="2" w:tentative="0">
      <w:start w:val="1"/>
      <w:numFmt w:val="decimal"/>
      <w:suff w:val="space"/>
      <w:lvlText w:val="%1.%2.%3."/>
      <w:lvlJc w:val="left"/>
      <w:pPr>
        <w:ind w:left="709" w:hanging="709"/>
      </w:pPr>
      <w:rPr>
        <w:rFonts w:hint="default"/>
      </w:rPr>
    </w:lvl>
    <w:lvl w:ilvl="3" w:tentative="0">
      <w:start w:val="1"/>
      <w:numFmt w:val="decimal"/>
      <w:lvlText w:val="%1.%2.%3.%4."/>
      <w:lvlJc w:val="left"/>
      <w:pPr>
        <w:ind w:left="850" w:hanging="850"/>
      </w:pPr>
      <w:rPr>
        <w:rFonts w:hint="default"/>
        <w:b/>
        <w:bCs/>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3"/>
  </w:num>
  <w:num w:numId="2">
    <w:abstractNumId w:val="2"/>
  </w:num>
  <w:num w:numId="3">
    <w:abstractNumId w:val="4"/>
  </w:num>
  <w:num w:numId="4">
    <w:abstractNumId w:val="5"/>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2"/>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ZhNDI3MzhkYzk1NWU2YjAxN2Q2ZWNlYTc5YmNjNGUifQ=="/>
  </w:docVars>
  <w:rsids>
    <w:rsidRoot w:val="0004419F"/>
    <w:rsid w:val="00001CB6"/>
    <w:rsid w:val="00041687"/>
    <w:rsid w:val="0004419F"/>
    <w:rsid w:val="00071020"/>
    <w:rsid w:val="000C5A49"/>
    <w:rsid w:val="000E304B"/>
    <w:rsid w:val="000F4503"/>
    <w:rsid w:val="0012100F"/>
    <w:rsid w:val="001353F6"/>
    <w:rsid w:val="001C0FDC"/>
    <w:rsid w:val="001D7C24"/>
    <w:rsid w:val="001E1E2F"/>
    <w:rsid w:val="001E3372"/>
    <w:rsid w:val="00201444"/>
    <w:rsid w:val="00275653"/>
    <w:rsid w:val="002A3ABC"/>
    <w:rsid w:val="002A53E7"/>
    <w:rsid w:val="002E0499"/>
    <w:rsid w:val="0030121C"/>
    <w:rsid w:val="00351690"/>
    <w:rsid w:val="00386104"/>
    <w:rsid w:val="003C428B"/>
    <w:rsid w:val="003F472E"/>
    <w:rsid w:val="0040034B"/>
    <w:rsid w:val="00420282"/>
    <w:rsid w:val="004277BE"/>
    <w:rsid w:val="004D4838"/>
    <w:rsid w:val="00540B4D"/>
    <w:rsid w:val="00551A9D"/>
    <w:rsid w:val="00552150"/>
    <w:rsid w:val="00566C94"/>
    <w:rsid w:val="00581D33"/>
    <w:rsid w:val="00582EDA"/>
    <w:rsid w:val="005B31A9"/>
    <w:rsid w:val="005C3728"/>
    <w:rsid w:val="005D0FD7"/>
    <w:rsid w:val="005E2717"/>
    <w:rsid w:val="006943BE"/>
    <w:rsid w:val="006F6517"/>
    <w:rsid w:val="0074784A"/>
    <w:rsid w:val="007713EB"/>
    <w:rsid w:val="00774591"/>
    <w:rsid w:val="007D7433"/>
    <w:rsid w:val="00820C50"/>
    <w:rsid w:val="0084565D"/>
    <w:rsid w:val="008536E1"/>
    <w:rsid w:val="00873CC7"/>
    <w:rsid w:val="008828A0"/>
    <w:rsid w:val="00883B1E"/>
    <w:rsid w:val="0089491B"/>
    <w:rsid w:val="008B6F0D"/>
    <w:rsid w:val="008C695A"/>
    <w:rsid w:val="008C7309"/>
    <w:rsid w:val="008D165D"/>
    <w:rsid w:val="008E3023"/>
    <w:rsid w:val="009005F0"/>
    <w:rsid w:val="00903FB0"/>
    <w:rsid w:val="009158F3"/>
    <w:rsid w:val="00925A5B"/>
    <w:rsid w:val="00974E69"/>
    <w:rsid w:val="009A6D25"/>
    <w:rsid w:val="009C6917"/>
    <w:rsid w:val="00A05999"/>
    <w:rsid w:val="00A420D9"/>
    <w:rsid w:val="00A42AA3"/>
    <w:rsid w:val="00A601C4"/>
    <w:rsid w:val="00A84167"/>
    <w:rsid w:val="00AB073B"/>
    <w:rsid w:val="00AD25FE"/>
    <w:rsid w:val="00AE797F"/>
    <w:rsid w:val="00AF67F4"/>
    <w:rsid w:val="00B02412"/>
    <w:rsid w:val="00B04448"/>
    <w:rsid w:val="00B439BD"/>
    <w:rsid w:val="00B47DB2"/>
    <w:rsid w:val="00B53B23"/>
    <w:rsid w:val="00B55387"/>
    <w:rsid w:val="00B6371E"/>
    <w:rsid w:val="00B75A80"/>
    <w:rsid w:val="00BA66E0"/>
    <w:rsid w:val="00BE19C2"/>
    <w:rsid w:val="00BF4EA3"/>
    <w:rsid w:val="00C0614D"/>
    <w:rsid w:val="00C1632B"/>
    <w:rsid w:val="00C204BA"/>
    <w:rsid w:val="00C23039"/>
    <w:rsid w:val="00C3256C"/>
    <w:rsid w:val="00C3257C"/>
    <w:rsid w:val="00C52C86"/>
    <w:rsid w:val="00C606AE"/>
    <w:rsid w:val="00C620F8"/>
    <w:rsid w:val="00CA56F8"/>
    <w:rsid w:val="00CF11AB"/>
    <w:rsid w:val="00D01180"/>
    <w:rsid w:val="00D079D5"/>
    <w:rsid w:val="00D3016B"/>
    <w:rsid w:val="00D30EB3"/>
    <w:rsid w:val="00D44AED"/>
    <w:rsid w:val="00D516C4"/>
    <w:rsid w:val="00D5275A"/>
    <w:rsid w:val="00D84B43"/>
    <w:rsid w:val="00DE4859"/>
    <w:rsid w:val="00E0230C"/>
    <w:rsid w:val="00E04866"/>
    <w:rsid w:val="00E121FA"/>
    <w:rsid w:val="00E157C0"/>
    <w:rsid w:val="00E20152"/>
    <w:rsid w:val="00E34A3F"/>
    <w:rsid w:val="00E528F0"/>
    <w:rsid w:val="00E533BE"/>
    <w:rsid w:val="00E55C97"/>
    <w:rsid w:val="00E708EE"/>
    <w:rsid w:val="00E72401"/>
    <w:rsid w:val="00E931E0"/>
    <w:rsid w:val="00EE75B5"/>
    <w:rsid w:val="00F021EC"/>
    <w:rsid w:val="00F2795C"/>
    <w:rsid w:val="00F97BC9"/>
    <w:rsid w:val="00FE1A4A"/>
    <w:rsid w:val="01113335"/>
    <w:rsid w:val="04347477"/>
    <w:rsid w:val="0499689A"/>
    <w:rsid w:val="04B06B54"/>
    <w:rsid w:val="052973BC"/>
    <w:rsid w:val="061A3613"/>
    <w:rsid w:val="06606A6B"/>
    <w:rsid w:val="06B0789B"/>
    <w:rsid w:val="06EB2968"/>
    <w:rsid w:val="07267E44"/>
    <w:rsid w:val="07374D28"/>
    <w:rsid w:val="07FD29C1"/>
    <w:rsid w:val="08871E43"/>
    <w:rsid w:val="0A7C31A0"/>
    <w:rsid w:val="0B341179"/>
    <w:rsid w:val="0B6F4D19"/>
    <w:rsid w:val="0D04253E"/>
    <w:rsid w:val="0D416FDA"/>
    <w:rsid w:val="0DB506AF"/>
    <w:rsid w:val="0DDC1FA7"/>
    <w:rsid w:val="0E181A3C"/>
    <w:rsid w:val="0EB50681"/>
    <w:rsid w:val="0EE1326E"/>
    <w:rsid w:val="0F0E65D7"/>
    <w:rsid w:val="0F930BF6"/>
    <w:rsid w:val="108A7355"/>
    <w:rsid w:val="10912663"/>
    <w:rsid w:val="11604C9F"/>
    <w:rsid w:val="11AE18EC"/>
    <w:rsid w:val="1353747C"/>
    <w:rsid w:val="14443342"/>
    <w:rsid w:val="158C1DA8"/>
    <w:rsid w:val="15CC27A4"/>
    <w:rsid w:val="16E33E93"/>
    <w:rsid w:val="182A5940"/>
    <w:rsid w:val="18361B75"/>
    <w:rsid w:val="183C74C7"/>
    <w:rsid w:val="19273EB2"/>
    <w:rsid w:val="1A121390"/>
    <w:rsid w:val="1A3B32CF"/>
    <w:rsid w:val="1AA57565"/>
    <w:rsid w:val="1B321ED7"/>
    <w:rsid w:val="1BB90D4E"/>
    <w:rsid w:val="1BD815BE"/>
    <w:rsid w:val="1D725139"/>
    <w:rsid w:val="1DFD6C22"/>
    <w:rsid w:val="1E3D59F6"/>
    <w:rsid w:val="1F3226B6"/>
    <w:rsid w:val="1F324F89"/>
    <w:rsid w:val="208F215E"/>
    <w:rsid w:val="20C4231C"/>
    <w:rsid w:val="20F73B08"/>
    <w:rsid w:val="20F91DC3"/>
    <w:rsid w:val="230E7CB2"/>
    <w:rsid w:val="235A194C"/>
    <w:rsid w:val="23735D67"/>
    <w:rsid w:val="23A278D9"/>
    <w:rsid w:val="23DE2F8B"/>
    <w:rsid w:val="23EE5A89"/>
    <w:rsid w:val="24BC0413"/>
    <w:rsid w:val="25CA5624"/>
    <w:rsid w:val="26241EEC"/>
    <w:rsid w:val="271F0DEE"/>
    <w:rsid w:val="276367DE"/>
    <w:rsid w:val="27D13787"/>
    <w:rsid w:val="281B1D5A"/>
    <w:rsid w:val="28875D89"/>
    <w:rsid w:val="28A73922"/>
    <w:rsid w:val="28B11A7E"/>
    <w:rsid w:val="295D2188"/>
    <w:rsid w:val="2A571858"/>
    <w:rsid w:val="2D643784"/>
    <w:rsid w:val="2E2F40A2"/>
    <w:rsid w:val="2E8A5FF6"/>
    <w:rsid w:val="2EA62D08"/>
    <w:rsid w:val="2F6E2710"/>
    <w:rsid w:val="2F8D12AA"/>
    <w:rsid w:val="2F920346"/>
    <w:rsid w:val="2F9E6D36"/>
    <w:rsid w:val="30373356"/>
    <w:rsid w:val="309A1E8C"/>
    <w:rsid w:val="30CB5BB2"/>
    <w:rsid w:val="30E7152A"/>
    <w:rsid w:val="31FB2CF0"/>
    <w:rsid w:val="326D01E8"/>
    <w:rsid w:val="329B2948"/>
    <w:rsid w:val="330F5773"/>
    <w:rsid w:val="34552B86"/>
    <w:rsid w:val="347A524B"/>
    <w:rsid w:val="34DD1293"/>
    <w:rsid w:val="353E43A7"/>
    <w:rsid w:val="35A600C9"/>
    <w:rsid w:val="36BB51F4"/>
    <w:rsid w:val="36C14501"/>
    <w:rsid w:val="37726906"/>
    <w:rsid w:val="397348D4"/>
    <w:rsid w:val="39AE73DA"/>
    <w:rsid w:val="3A221A8C"/>
    <w:rsid w:val="3A620B29"/>
    <w:rsid w:val="3AB151A9"/>
    <w:rsid w:val="3ACD46E6"/>
    <w:rsid w:val="3B0658D1"/>
    <w:rsid w:val="3BF45051"/>
    <w:rsid w:val="3C7050E2"/>
    <w:rsid w:val="3D2F4086"/>
    <w:rsid w:val="3D881818"/>
    <w:rsid w:val="3DA86637"/>
    <w:rsid w:val="3F0F5D39"/>
    <w:rsid w:val="3FAA26B9"/>
    <w:rsid w:val="3FFF620E"/>
    <w:rsid w:val="40EE7495"/>
    <w:rsid w:val="41CB251B"/>
    <w:rsid w:val="41F83631"/>
    <w:rsid w:val="4240224C"/>
    <w:rsid w:val="448361C1"/>
    <w:rsid w:val="44A1052F"/>
    <w:rsid w:val="450273A4"/>
    <w:rsid w:val="454C57C0"/>
    <w:rsid w:val="456C1DDF"/>
    <w:rsid w:val="45B16532"/>
    <w:rsid w:val="467F424A"/>
    <w:rsid w:val="4729514E"/>
    <w:rsid w:val="474E1908"/>
    <w:rsid w:val="47BC4D54"/>
    <w:rsid w:val="47C374B9"/>
    <w:rsid w:val="480322A5"/>
    <w:rsid w:val="48372495"/>
    <w:rsid w:val="48E1472D"/>
    <w:rsid w:val="48F87DD4"/>
    <w:rsid w:val="490020C5"/>
    <w:rsid w:val="49567362"/>
    <w:rsid w:val="496B45E0"/>
    <w:rsid w:val="49976D62"/>
    <w:rsid w:val="49A53B9C"/>
    <w:rsid w:val="4A8F7036"/>
    <w:rsid w:val="4AA5596D"/>
    <w:rsid w:val="4BAE504A"/>
    <w:rsid w:val="4C8670D9"/>
    <w:rsid w:val="4C9E763E"/>
    <w:rsid w:val="4D6D7629"/>
    <w:rsid w:val="4E063665"/>
    <w:rsid w:val="4FFB2DDA"/>
    <w:rsid w:val="5004773F"/>
    <w:rsid w:val="505331BA"/>
    <w:rsid w:val="50C07885"/>
    <w:rsid w:val="52732E33"/>
    <w:rsid w:val="531E556A"/>
    <w:rsid w:val="53392726"/>
    <w:rsid w:val="5369372B"/>
    <w:rsid w:val="543D3196"/>
    <w:rsid w:val="546A3F93"/>
    <w:rsid w:val="550B75FF"/>
    <w:rsid w:val="55573D2B"/>
    <w:rsid w:val="558B3BC6"/>
    <w:rsid w:val="55B50C09"/>
    <w:rsid w:val="55BB1548"/>
    <w:rsid w:val="56527F4A"/>
    <w:rsid w:val="56817F9D"/>
    <w:rsid w:val="58104231"/>
    <w:rsid w:val="589464B2"/>
    <w:rsid w:val="58BF0A29"/>
    <w:rsid w:val="58E66EF4"/>
    <w:rsid w:val="59445A94"/>
    <w:rsid w:val="59C7413C"/>
    <w:rsid w:val="5A165ADE"/>
    <w:rsid w:val="5A7476F4"/>
    <w:rsid w:val="5A9B1124"/>
    <w:rsid w:val="5B280C0A"/>
    <w:rsid w:val="5B6D2AC1"/>
    <w:rsid w:val="5C7C0570"/>
    <w:rsid w:val="5E8D15FE"/>
    <w:rsid w:val="5E9E3D7E"/>
    <w:rsid w:val="602E1D2E"/>
    <w:rsid w:val="604F2F3E"/>
    <w:rsid w:val="60596077"/>
    <w:rsid w:val="61F5613D"/>
    <w:rsid w:val="63556314"/>
    <w:rsid w:val="63C50F69"/>
    <w:rsid w:val="63EE5997"/>
    <w:rsid w:val="64AB0875"/>
    <w:rsid w:val="64C4248D"/>
    <w:rsid w:val="65624D19"/>
    <w:rsid w:val="667978F1"/>
    <w:rsid w:val="683E3FEC"/>
    <w:rsid w:val="684305CC"/>
    <w:rsid w:val="68D9214B"/>
    <w:rsid w:val="68E3541D"/>
    <w:rsid w:val="68F65719"/>
    <w:rsid w:val="69792FB4"/>
    <w:rsid w:val="698744EB"/>
    <w:rsid w:val="6B4928F3"/>
    <w:rsid w:val="6B637FB2"/>
    <w:rsid w:val="6BA179A3"/>
    <w:rsid w:val="6C2C42D2"/>
    <w:rsid w:val="6CB85DB1"/>
    <w:rsid w:val="6DC05A0F"/>
    <w:rsid w:val="6E0A411A"/>
    <w:rsid w:val="6E5B4D69"/>
    <w:rsid w:val="6E7D5ECA"/>
    <w:rsid w:val="6EA42846"/>
    <w:rsid w:val="6EDB0F0E"/>
    <w:rsid w:val="6EF553D0"/>
    <w:rsid w:val="700D500C"/>
    <w:rsid w:val="709D12FB"/>
    <w:rsid w:val="70B72773"/>
    <w:rsid w:val="72B948DD"/>
    <w:rsid w:val="73AD41BE"/>
    <w:rsid w:val="75685CAC"/>
    <w:rsid w:val="75A77643"/>
    <w:rsid w:val="761E2589"/>
    <w:rsid w:val="77077871"/>
    <w:rsid w:val="772153E0"/>
    <w:rsid w:val="77BF06B6"/>
    <w:rsid w:val="78C672F8"/>
    <w:rsid w:val="78E51135"/>
    <w:rsid w:val="79646E59"/>
    <w:rsid w:val="799F4335"/>
    <w:rsid w:val="79A01DE7"/>
    <w:rsid w:val="7A081BA5"/>
    <w:rsid w:val="7A2318BA"/>
    <w:rsid w:val="7B120A1C"/>
    <w:rsid w:val="7B245083"/>
    <w:rsid w:val="7B60669D"/>
    <w:rsid w:val="7B8C206F"/>
    <w:rsid w:val="7C825679"/>
    <w:rsid w:val="7D1961AD"/>
    <w:rsid w:val="7F586572"/>
    <w:rsid w:val="7FAE7095"/>
    <w:rsid w:val="7FDA4E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00" w:lineRule="auto"/>
    </w:pPr>
    <w:rPr>
      <w:rFonts w:eastAsia="宋体" w:asciiTheme="minorHAnsi" w:hAnsiTheme="minorHAnsi" w:cstheme="minorBidi"/>
      <w:kern w:val="2"/>
      <w:sz w:val="21"/>
      <w:szCs w:val="22"/>
      <w:lang w:val="en-US" w:eastAsia="zh-CN" w:bidi="ar-SA"/>
    </w:rPr>
  </w:style>
  <w:style w:type="paragraph" w:styleId="2">
    <w:name w:val="heading 1"/>
    <w:basedOn w:val="1"/>
    <w:next w:val="1"/>
    <w:link w:val="27"/>
    <w:qFormat/>
    <w:uiPriority w:val="9"/>
    <w:pPr>
      <w:keepNext/>
      <w:keepLines/>
      <w:numPr>
        <w:ilvl w:val="0"/>
        <w:numId w:val="1"/>
      </w:numPr>
      <w:spacing w:before="340" w:after="330" w:line="578" w:lineRule="auto"/>
      <w:outlineLvl w:val="0"/>
    </w:pPr>
    <w:rPr>
      <w:b/>
      <w:bCs/>
      <w:kern w:val="44"/>
      <w:sz w:val="32"/>
      <w:szCs w:val="44"/>
    </w:rPr>
  </w:style>
  <w:style w:type="paragraph" w:styleId="3">
    <w:name w:val="heading 2"/>
    <w:basedOn w:val="1"/>
    <w:next w:val="1"/>
    <w:link w:val="29"/>
    <w:autoRedefine/>
    <w:unhideWhenUsed/>
    <w:qFormat/>
    <w:uiPriority w:val="9"/>
    <w:pPr>
      <w:keepNext/>
      <w:keepLines/>
      <w:numPr>
        <w:ilvl w:val="1"/>
        <w:numId w:val="1"/>
      </w:numPr>
      <w:spacing w:before="100" w:line="415" w:lineRule="auto"/>
      <w:outlineLvl w:val="1"/>
    </w:pPr>
    <w:rPr>
      <w:rFonts w:asciiTheme="majorHAnsi" w:hAnsiTheme="majorHAnsi" w:cstheme="majorBidi"/>
      <w:b/>
      <w:bCs/>
      <w:sz w:val="28"/>
      <w:szCs w:val="32"/>
    </w:rPr>
  </w:style>
  <w:style w:type="paragraph" w:styleId="4">
    <w:name w:val="heading 3"/>
    <w:basedOn w:val="1"/>
    <w:next w:val="1"/>
    <w:link w:val="23"/>
    <w:unhideWhenUsed/>
    <w:qFormat/>
    <w:uiPriority w:val="9"/>
    <w:pPr>
      <w:keepNext/>
      <w:keepLines/>
      <w:numPr>
        <w:ilvl w:val="2"/>
        <w:numId w:val="1"/>
      </w:numPr>
      <w:spacing w:line="240" w:lineRule="auto"/>
      <w:outlineLvl w:val="2"/>
    </w:pPr>
    <w:rPr>
      <w:bCs/>
      <w:sz w:val="24"/>
      <w:szCs w:val="32"/>
    </w:rPr>
  </w:style>
  <w:style w:type="paragraph" w:styleId="5">
    <w:name w:val="heading 4"/>
    <w:basedOn w:val="1"/>
    <w:next w:val="1"/>
    <w:unhideWhenUsed/>
    <w:qFormat/>
    <w:uiPriority w:val="9"/>
    <w:pPr>
      <w:keepNext/>
      <w:keepLines/>
      <w:numPr>
        <w:ilvl w:val="3"/>
        <w:numId w:val="1"/>
      </w:numPr>
      <w:spacing w:before="280" w:after="290" w:line="372" w:lineRule="auto"/>
      <w:outlineLvl w:val="3"/>
    </w:pPr>
    <w:rPr>
      <w:rFonts w:ascii="Arial" w:hAnsi="Arial"/>
      <w:b/>
      <w:sz w:val="24"/>
    </w:rPr>
  </w:style>
  <w:style w:type="paragraph" w:styleId="6">
    <w:name w:val="heading 5"/>
    <w:basedOn w:val="1"/>
    <w:next w:val="1"/>
    <w:semiHidden/>
    <w:unhideWhenUsed/>
    <w:qFormat/>
    <w:uiPriority w:val="9"/>
    <w:pPr>
      <w:keepNext/>
      <w:keepLines/>
      <w:numPr>
        <w:ilvl w:val="4"/>
        <w:numId w:val="1"/>
      </w:numPr>
      <w:spacing w:before="280" w:after="290" w:line="372" w:lineRule="auto"/>
      <w:outlineLvl w:val="4"/>
    </w:pPr>
    <w:rPr>
      <w:b/>
      <w:sz w:val="28"/>
    </w:rPr>
  </w:style>
  <w:style w:type="paragraph" w:styleId="7">
    <w:name w:val="heading 6"/>
    <w:basedOn w:val="1"/>
    <w:next w:val="1"/>
    <w:semiHidden/>
    <w:unhideWhenUsed/>
    <w:qFormat/>
    <w:uiPriority w:val="9"/>
    <w:pPr>
      <w:keepNext/>
      <w:keepLines/>
      <w:numPr>
        <w:ilvl w:val="5"/>
        <w:numId w:val="1"/>
      </w:numPr>
      <w:spacing w:before="240" w:after="64" w:line="317" w:lineRule="auto"/>
      <w:outlineLvl w:val="5"/>
    </w:pPr>
    <w:rPr>
      <w:rFonts w:ascii="Arial" w:hAnsi="Arial" w:eastAsia="黑体"/>
      <w:b/>
      <w:sz w:val="24"/>
    </w:rPr>
  </w:style>
  <w:style w:type="paragraph" w:styleId="8">
    <w:name w:val="heading 7"/>
    <w:basedOn w:val="1"/>
    <w:next w:val="1"/>
    <w:semiHidden/>
    <w:unhideWhenUsed/>
    <w:qFormat/>
    <w:uiPriority w:val="9"/>
    <w:pPr>
      <w:keepNext/>
      <w:keepLines/>
      <w:numPr>
        <w:ilvl w:val="6"/>
        <w:numId w:val="1"/>
      </w:numPr>
      <w:spacing w:before="240" w:after="64" w:line="317" w:lineRule="auto"/>
      <w:outlineLvl w:val="6"/>
    </w:pPr>
    <w:rPr>
      <w:b/>
      <w:sz w:val="24"/>
    </w:rPr>
  </w:style>
  <w:style w:type="paragraph" w:styleId="9">
    <w:name w:val="heading 8"/>
    <w:basedOn w:val="1"/>
    <w:next w:val="1"/>
    <w:semiHidden/>
    <w:unhideWhenUsed/>
    <w:qFormat/>
    <w:uiPriority w:val="9"/>
    <w:pPr>
      <w:keepNext/>
      <w:keepLines/>
      <w:numPr>
        <w:ilvl w:val="7"/>
        <w:numId w:val="1"/>
      </w:numPr>
      <w:spacing w:before="240" w:after="64" w:line="317" w:lineRule="auto"/>
      <w:outlineLvl w:val="7"/>
    </w:pPr>
    <w:rPr>
      <w:rFonts w:ascii="Arial" w:hAnsi="Arial" w:eastAsia="黑体"/>
      <w:sz w:val="24"/>
    </w:rPr>
  </w:style>
  <w:style w:type="paragraph" w:styleId="10">
    <w:name w:val="heading 9"/>
    <w:basedOn w:val="1"/>
    <w:next w:val="1"/>
    <w:semiHidden/>
    <w:unhideWhenUsed/>
    <w:qFormat/>
    <w:uiPriority w:val="9"/>
    <w:pPr>
      <w:keepNext/>
      <w:keepLines/>
      <w:numPr>
        <w:ilvl w:val="8"/>
        <w:numId w:val="1"/>
      </w:numPr>
      <w:spacing w:before="240" w:after="64" w:line="317" w:lineRule="auto"/>
      <w:outlineLvl w:val="8"/>
    </w:pPr>
    <w:rPr>
      <w:rFonts w:ascii="Arial" w:hAnsi="Arial" w:eastAsia="黑体"/>
    </w:rPr>
  </w:style>
  <w:style w:type="character" w:default="1" w:styleId="20">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11">
    <w:name w:val="annotation text"/>
    <w:basedOn w:val="1"/>
    <w:semiHidden/>
    <w:unhideWhenUsed/>
    <w:qFormat/>
    <w:uiPriority w:val="99"/>
  </w:style>
  <w:style w:type="paragraph" w:styleId="12">
    <w:name w:val="toc 3"/>
    <w:basedOn w:val="1"/>
    <w:next w:val="1"/>
    <w:autoRedefine/>
    <w:unhideWhenUsed/>
    <w:qFormat/>
    <w:uiPriority w:val="39"/>
    <w:pPr>
      <w:ind w:left="840" w:leftChars="400"/>
    </w:pPr>
  </w:style>
  <w:style w:type="paragraph" w:styleId="13">
    <w:name w:val="Balloon Text"/>
    <w:basedOn w:val="1"/>
    <w:link w:val="30"/>
    <w:semiHidden/>
    <w:unhideWhenUsed/>
    <w:qFormat/>
    <w:uiPriority w:val="99"/>
    <w:pPr>
      <w:spacing w:line="240" w:lineRule="auto"/>
    </w:pPr>
    <w:rPr>
      <w:sz w:val="18"/>
      <w:szCs w:val="18"/>
    </w:rPr>
  </w:style>
  <w:style w:type="paragraph" w:styleId="14">
    <w:name w:val="footer"/>
    <w:basedOn w:val="1"/>
    <w:link w:val="26"/>
    <w:unhideWhenUsed/>
    <w:qFormat/>
    <w:uiPriority w:val="99"/>
    <w:pPr>
      <w:tabs>
        <w:tab w:val="center" w:pos="4153"/>
        <w:tab w:val="right" w:pos="8306"/>
      </w:tabs>
      <w:snapToGrid w:val="0"/>
    </w:pPr>
    <w:rPr>
      <w:sz w:val="18"/>
      <w:szCs w:val="18"/>
    </w:rPr>
  </w:style>
  <w:style w:type="paragraph" w:styleId="15">
    <w:name w:val="header"/>
    <w:basedOn w:val="1"/>
    <w:link w:val="25"/>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autoRedefine/>
    <w:unhideWhenUsed/>
    <w:qFormat/>
    <w:uiPriority w:val="39"/>
  </w:style>
  <w:style w:type="paragraph" w:styleId="17">
    <w:name w:val="toc 2"/>
    <w:basedOn w:val="1"/>
    <w:next w:val="1"/>
    <w:autoRedefine/>
    <w:unhideWhenUsed/>
    <w:qFormat/>
    <w:uiPriority w:val="39"/>
    <w:pPr>
      <w:ind w:left="420" w:leftChars="200"/>
    </w:pPr>
  </w:style>
  <w:style w:type="paragraph" w:styleId="18">
    <w:name w:val="Normal (Web)"/>
    <w:basedOn w:val="1"/>
    <w:semiHidden/>
    <w:unhideWhenUsed/>
    <w:uiPriority w:val="99"/>
    <w:pPr>
      <w:spacing w:before="0" w:beforeAutospacing="1" w:after="0" w:afterAutospacing="1"/>
      <w:ind w:left="0" w:right="0"/>
      <w:jc w:val="left"/>
    </w:pPr>
    <w:rPr>
      <w:kern w:val="0"/>
      <w:sz w:val="24"/>
      <w:lang w:val="en-US" w:eastAsia="zh-CN" w:bidi="ar"/>
    </w:rPr>
  </w:style>
  <w:style w:type="character" w:styleId="21">
    <w:name w:val="Strong"/>
    <w:basedOn w:val="20"/>
    <w:qFormat/>
    <w:uiPriority w:val="22"/>
    <w:rPr>
      <w:b/>
    </w:rPr>
  </w:style>
  <w:style w:type="character" w:styleId="22">
    <w:name w:val="Hyperlink"/>
    <w:basedOn w:val="20"/>
    <w:unhideWhenUsed/>
    <w:qFormat/>
    <w:uiPriority w:val="99"/>
    <w:rPr>
      <w:color w:val="0563C1" w:themeColor="hyperlink"/>
      <w:u w:val="single"/>
      <w14:textFill>
        <w14:solidFill>
          <w14:schemeClr w14:val="hlink"/>
        </w14:solidFill>
      </w14:textFill>
    </w:rPr>
  </w:style>
  <w:style w:type="character" w:customStyle="1" w:styleId="23">
    <w:name w:val="标题 3 字符"/>
    <w:link w:val="4"/>
    <w:qFormat/>
    <w:uiPriority w:val="9"/>
    <w:rPr>
      <w:rFonts w:eastAsia="宋体" w:asciiTheme="minorHAnsi" w:hAnsiTheme="minorHAnsi" w:cstheme="minorBidi"/>
      <w:bCs/>
      <w:kern w:val="2"/>
      <w:sz w:val="24"/>
      <w:szCs w:val="32"/>
      <w:lang w:val="en-US" w:eastAsia="zh-CN" w:bidi="ar-SA"/>
    </w:rPr>
  </w:style>
  <w:style w:type="paragraph" w:styleId="24">
    <w:name w:val="List Paragraph"/>
    <w:basedOn w:val="1"/>
    <w:qFormat/>
    <w:uiPriority w:val="34"/>
    <w:pPr>
      <w:ind w:firstLine="420" w:firstLineChars="200"/>
    </w:pPr>
  </w:style>
  <w:style w:type="character" w:customStyle="1" w:styleId="25">
    <w:name w:val="页眉 字符"/>
    <w:basedOn w:val="20"/>
    <w:link w:val="15"/>
    <w:qFormat/>
    <w:uiPriority w:val="99"/>
    <w:rPr>
      <w:sz w:val="18"/>
      <w:szCs w:val="18"/>
    </w:rPr>
  </w:style>
  <w:style w:type="character" w:customStyle="1" w:styleId="26">
    <w:name w:val="页脚 字符"/>
    <w:basedOn w:val="20"/>
    <w:link w:val="14"/>
    <w:qFormat/>
    <w:uiPriority w:val="99"/>
    <w:rPr>
      <w:sz w:val="18"/>
      <w:szCs w:val="18"/>
    </w:rPr>
  </w:style>
  <w:style w:type="character" w:customStyle="1" w:styleId="27">
    <w:name w:val="标题 1 字符"/>
    <w:basedOn w:val="20"/>
    <w:link w:val="2"/>
    <w:qFormat/>
    <w:uiPriority w:val="9"/>
    <w:rPr>
      <w:rFonts w:eastAsia="宋体"/>
      <w:b/>
      <w:bCs/>
      <w:kern w:val="44"/>
      <w:sz w:val="32"/>
      <w:szCs w:val="44"/>
    </w:rPr>
  </w:style>
  <w:style w:type="paragraph" w:customStyle="1" w:styleId="28">
    <w:name w:val="TOC 标题1"/>
    <w:basedOn w:val="2"/>
    <w:next w:val="1"/>
    <w:unhideWhenUsed/>
    <w:qFormat/>
    <w:uiPriority w:val="39"/>
    <w:pPr>
      <w:widowControl/>
      <w:spacing w:before="240" w:after="0" w:line="259" w:lineRule="auto"/>
      <w:outlineLvl w:val="9"/>
    </w:pPr>
    <w:rPr>
      <w:rFonts w:asciiTheme="majorHAnsi" w:hAnsiTheme="majorHAnsi" w:eastAsiaTheme="majorEastAsia" w:cstheme="majorBidi"/>
      <w:b w:val="0"/>
      <w:bCs w:val="0"/>
      <w:color w:val="2E75B6" w:themeColor="accent1" w:themeShade="BF"/>
      <w:kern w:val="0"/>
      <w:szCs w:val="32"/>
    </w:rPr>
  </w:style>
  <w:style w:type="character" w:customStyle="1" w:styleId="29">
    <w:name w:val="标题 2 字符"/>
    <w:basedOn w:val="20"/>
    <w:link w:val="3"/>
    <w:qFormat/>
    <w:uiPriority w:val="9"/>
    <w:rPr>
      <w:rFonts w:eastAsia="宋体" w:asciiTheme="majorHAnsi" w:hAnsiTheme="majorHAnsi" w:cstheme="majorBidi"/>
      <w:b/>
      <w:bCs/>
      <w:sz w:val="28"/>
      <w:szCs w:val="32"/>
    </w:rPr>
  </w:style>
  <w:style w:type="character" w:customStyle="1" w:styleId="30">
    <w:name w:val="批注框文本 字符"/>
    <w:basedOn w:val="20"/>
    <w:link w:val="13"/>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0" Type="http://schemas.openxmlformats.org/officeDocument/2006/relationships/fontTable" Target="fontTable.xml"/><Relationship Id="rId7" Type="http://schemas.openxmlformats.org/officeDocument/2006/relationships/header" Target="header3.xml"/><Relationship Id="rId69" Type="http://schemas.openxmlformats.org/officeDocument/2006/relationships/numbering" Target="numbering.xml"/><Relationship Id="rId68" Type="http://schemas.openxmlformats.org/officeDocument/2006/relationships/image" Target="media/image57.png"/><Relationship Id="rId67" Type="http://schemas.openxmlformats.org/officeDocument/2006/relationships/image" Target="media/image56.png"/><Relationship Id="rId66" Type="http://schemas.openxmlformats.org/officeDocument/2006/relationships/image" Target="media/image55.png"/><Relationship Id="rId65" Type="http://schemas.openxmlformats.org/officeDocument/2006/relationships/image" Target="media/image54.png"/><Relationship Id="rId64" Type="http://schemas.openxmlformats.org/officeDocument/2006/relationships/image" Target="media/image53.png"/><Relationship Id="rId63" Type="http://schemas.openxmlformats.org/officeDocument/2006/relationships/image" Target="media/image52.png"/><Relationship Id="rId62" Type="http://schemas.openxmlformats.org/officeDocument/2006/relationships/image" Target="media/image51.png"/><Relationship Id="rId61" Type="http://schemas.openxmlformats.org/officeDocument/2006/relationships/image" Target="media/image50.png"/><Relationship Id="rId60" Type="http://schemas.openxmlformats.org/officeDocument/2006/relationships/image" Target="media/image49.png"/><Relationship Id="rId6" Type="http://schemas.openxmlformats.org/officeDocument/2006/relationships/header" Target="header2.xml"/><Relationship Id="rId59" Type="http://schemas.openxmlformats.org/officeDocument/2006/relationships/image" Target="media/image48.png"/><Relationship Id="rId58" Type="http://schemas.openxmlformats.org/officeDocument/2006/relationships/image" Target="media/image47.png"/><Relationship Id="rId57" Type="http://schemas.openxmlformats.org/officeDocument/2006/relationships/image" Target="media/image46.png"/><Relationship Id="rId56" Type="http://schemas.openxmlformats.org/officeDocument/2006/relationships/image" Target="media/image45.png"/><Relationship Id="rId55" Type="http://schemas.openxmlformats.org/officeDocument/2006/relationships/image" Target="media/image44.png"/><Relationship Id="rId54" Type="http://schemas.openxmlformats.org/officeDocument/2006/relationships/image" Target="media/image43.png"/><Relationship Id="rId53" Type="http://schemas.openxmlformats.org/officeDocument/2006/relationships/image" Target="media/image42.png"/><Relationship Id="rId52" Type="http://schemas.openxmlformats.org/officeDocument/2006/relationships/image" Target="media/image41.png"/><Relationship Id="rId51" Type="http://schemas.openxmlformats.org/officeDocument/2006/relationships/image" Target="media/image40.png"/><Relationship Id="rId50" Type="http://schemas.openxmlformats.org/officeDocument/2006/relationships/image" Target="media/image39.png"/><Relationship Id="rId5" Type="http://schemas.openxmlformats.org/officeDocument/2006/relationships/header" Target="header1.xml"/><Relationship Id="rId49" Type="http://schemas.openxmlformats.org/officeDocument/2006/relationships/image" Target="media/image38.png"/><Relationship Id="rId48" Type="http://schemas.openxmlformats.org/officeDocument/2006/relationships/image" Target="media/image37.png"/><Relationship Id="rId47" Type="http://schemas.openxmlformats.org/officeDocument/2006/relationships/image" Target="media/image36.png"/><Relationship Id="rId46" Type="http://schemas.openxmlformats.org/officeDocument/2006/relationships/image" Target="media/image35.png"/><Relationship Id="rId45" Type="http://schemas.openxmlformats.org/officeDocument/2006/relationships/image" Target="media/image34.png"/><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endnotes" Target="endnotes.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26</Pages>
  <Words>2521</Words>
  <Characters>2673</Characters>
  <Lines>28</Lines>
  <Paragraphs>7</Paragraphs>
  <TotalTime>42</TotalTime>
  <ScaleCrop>false</ScaleCrop>
  <LinksUpToDate>false</LinksUpToDate>
  <CharactersWithSpaces>2797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2021-08-21T09:37:00Z</dcterms:created>
  <dc:creator>llj</dc:creator>
  <cp:lastModifiedBy>一峰</cp:lastModifiedBy>
  <dcterms:modified xsi:type="dcterms:W3CDTF">2026-03-02T02:23:55Z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6076627575374895B908081E54F47A0A_13</vt:lpwstr>
  </property>
  <property fmtid="{D5CDD505-2E9C-101B-9397-08002B2CF9AE}" pid="4" name="KSOTemplateDocerSaveRecord">
    <vt:lpwstr>eyJoZGlkIjoiYWNjNThmYjY1YjQzMzJmM2IxNzAxNmZhMTI0MTBhMzgiLCJ1c2VySWQiOiI0MzE4NDkyODAifQ==</vt:lpwstr>
  </property>
</Properties>
</file>